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9852" w14:textId="41B6A5B3" w:rsidR="00D121DA" w:rsidRPr="00BD15DE" w:rsidRDefault="00D121DA" w:rsidP="00F60C4F">
      <w:pPr>
        <w:pStyle w:val="3GPPHeader"/>
        <w:spacing w:after="60"/>
        <w:jc w:val="left"/>
        <w:rPr>
          <w:rFonts w:cs="Arial"/>
          <w:szCs w:val="24"/>
        </w:rPr>
      </w:pPr>
      <w:r w:rsidRPr="00BD15DE">
        <w:rPr>
          <w:rFonts w:cs="Arial"/>
          <w:szCs w:val="24"/>
        </w:rPr>
        <w:t>3GPP RAN WG2 Meeting #126</w:t>
      </w:r>
      <w:r w:rsidRPr="00BD15DE">
        <w:rPr>
          <w:rFonts w:cs="Arial"/>
          <w:szCs w:val="24"/>
        </w:rPr>
        <w:tab/>
      </w:r>
      <w:r w:rsidR="00BD15DE" w:rsidRPr="00BD15DE">
        <w:rPr>
          <w:szCs w:val="24"/>
        </w:rPr>
        <w:t>R2-2404504</w:t>
      </w:r>
    </w:p>
    <w:p w14:paraId="231541B4" w14:textId="77777777" w:rsidR="00D121DA" w:rsidRPr="00BD15DE" w:rsidRDefault="00D121DA" w:rsidP="00F60C4F">
      <w:pPr>
        <w:pStyle w:val="CRCoverPage"/>
        <w:outlineLvl w:val="0"/>
        <w:rPr>
          <w:b/>
          <w:noProof/>
          <w:sz w:val="24"/>
          <w:szCs w:val="24"/>
        </w:rPr>
      </w:pPr>
      <w:r w:rsidRPr="00BD15DE">
        <w:rPr>
          <w:b/>
          <w:noProof/>
          <w:sz w:val="24"/>
          <w:szCs w:val="24"/>
        </w:rPr>
        <w:t>Fukuoka, Japan, May 20</w:t>
      </w:r>
      <w:r w:rsidRPr="00BD15DE">
        <w:rPr>
          <w:b/>
          <w:noProof/>
          <w:sz w:val="24"/>
          <w:szCs w:val="24"/>
          <w:vertAlign w:val="superscript"/>
        </w:rPr>
        <w:t>th</w:t>
      </w:r>
      <w:r w:rsidRPr="00BD15DE">
        <w:rPr>
          <w:b/>
          <w:noProof/>
          <w:sz w:val="24"/>
          <w:szCs w:val="24"/>
        </w:rPr>
        <w:t xml:space="preserve">  - 24</w:t>
      </w:r>
      <w:r w:rsidRPr="00BD15DE">
        <w:rPr>
          <w:b/>
          <w:noProof/>
          <w:sz w:val="24"/>
          <w:szCs w:val="24"/>
          <w:vertAlign w:val="superscript"/>
        </w:rPr>
        <w:t>th</w:t>
      </w:r>
      <w:r w:rsidRPr="00BD15DE">
        <w:rPr>
          <w:b/>
          <w:noProof/>
          <w:sz w:val="24"/>
          <w:szCs w:val="24"/>
        </w:rPr>
        <w:t xml:space="preserve">, 2024 </w:t>
      </w:r>
    </w:p>
    <w:p w14:paraId="01866DE9" w14:textId="693B0997" w:rsidR="00D121DA" w:rsidRPr="00BD15DE" w:rsidRDefault="00D121DA" w:rsidP="00F60C4F">
      <w:pPr>
        <w:pStyle w:val="3GPPHeader"/>
        <w:jc w:val="left"/>
        <w:rPr>
          <w:rFonts w:cs="Arial"/>
          <w:szCs w:val="24"/>
          <w:lang w:val="en-US"/>
        </w:rPr>
      </w:pPr>
      <w:r w:rsidRPr="00BD15DE">
        <w:rPr>
          <w:rFonts w:cs="Arial"/>
          <w:szCs w:val="24"/>
          <w:lang w:val="en-US"/>
        </w:rPr>
        <w:t>Agenda Item:</w:t>
      </w:r>
      <w:r w:rsidRPr="00BD15DE">
        <w:rPr>
          <w:rFonts w:cs="Arial"/>
          <w:szCs w:val="24"/>
          <w:lang w:val="en-US"/>
        </w:rPr>
        <w:tab/>
        <w:t>8.1.2.</w:t>
      </w:r>
      <w:r w:rsidR="00BD15DE" w:rsidRPr="00BD15DE">
        <w:rPr>
          <w:rFonts w:cs="Arial"/>
          <w:szCs w:val="24"/>
          <w:lang w:val="en-US"/>
        </w:rPr>
        <w:t>3</w:t>
      </w:r>
    </w:p>
    <w:p w14:paraId="2420D47B" w14:textId="03A2BF0E" w:rsidR="005439EA" w:rsidRPr="00BD15DE" w:rsidRDefault="005439EA" w:rsidP="00F60C4F">
      <w:pPr>
        <w:pStyle w:val="3GPPHeader"/>
        <w:jc w:val="left"/>
        <w:rPr>
          <w:rFonts w:cs="Arial"/>
          <w:szCs w:val="24"/>
          <w:lang w:val="en-US"/>
        </w:rPr>
      </w:pPr>
      <w:r w:rsidRPr="00BD15DE">
        <w:rPr>
          <w:rFonts w:cs="Arial"/>
          <w:szCs w:val="24"/>
          <w:lang w:val="en-US"/>
        </w:rPr>
        <w:t>Source:</w:t>
      </w:r>
      <w:r w:rsidRPr="00BD15DE">
        <w:rPr>
          <w:rFonts w:cs="Arial"/>
          <w:szCs w:val="24"/>
          <w:lang w:val="en-US"/>
        </w:rPr>
        <w:tab/>
        <w:t xml:space="preserve">InterDigital </w:t>
      </w:r>
      <w:r w:rsidR="0021162D">
        <w:rPr>
          <w:rFonts w:cs="Arial"/>
          <w:szCs w:val="24"/>
          <w:lang w:val="en-US"/>
        </w:rPr>
        <w:t>Inc.</w:t>
      </w:r>
    </w:p>
    <w:p w14:paraId="1A843E24" w14:textId="7141214D" w:rsidR="005439EA" w:rsidRPr="00BD15DE" w:rsidRDefault="005439EA" w:rsidP="00F60C4F">
      <w:pPr>
        <w:pStyle w:val="3GPPHeader"/>
        <w:jc w:val="left"/>
        <w:rPr>
          <w:rFonts w:cs="Arial"/>
          <w:color w:val="000000"/>
          <w:szCs w:val="24"/>
          <w:lang w:val="en-US"/>
        </w:rPr>
      </w:pPr>
      <w:r w:rsidRPr="00BD15DE">
        <w:rPr>
          <w:rFonts w:cs="Arial"/>
          <w:szCs w:val="24"/>
          <w:lang w:val="en-US"/>
        </w:rPr>
        <w:t>Title:</w:t>
      </w:r>
      <w:r w:rsidRPr="00BD15DE">
        <w:rPr>
          <w:rFonts w:cs="Arial"/>
          <w:szCs w:val="24"/>
          <w:lang w:val="en-US"/>
        </w:rPr>
        <w:tab/>
      </w:r>
      <w:r w:rsidR="00AC3C69" w:rsidRPr="00BD15DE">
        <w:rPr>
          <w:rFonts w:cs="Arial"/>
          <w:szCs w:val="24"/>
          <w:lang w:val="en-US"/>
        </w:rPr>
        <w:t xml:space="preserve">LCM for </w:t>
      </w:r>
      <w:r w:rsidR="00D121DA" w:rsidRPr="00BD15DE">
        <w:rPr>
          <w:rFonts w:cs="Arial"/>
          <w:szCs w:val="24"/>
          <w:lang w:val="en-US"/>
        </w:rPr>
        <w:t>pos</w:t>
      </w:r>
      <w:r w:rsidR="00AE372E" w:rsidRPr="00BD15DE">
        <w:rPr>
          <w:rFonts w:cs="Arial"/>
          <w:szCs w:val="24"/>
          <w:lang w:val="en-US"/>
        </w:rPr>
        <w:t>itioning use case</w:t>
      </w:r>
    </w:p>
    <w:p w14:paraId="5E509B2E" w14:textId="77777777" w:rsidR="005439EA" w:rsidRPr="00BD15DE" w:rsidRDefault="005439EA" w:rsidP="00F60C4F">
      <w:pPr>
        <w:pStyle w:val="3GPPHeader"/>
        <w:jc w:val="left"/>
        <w:rPr>
          <w:rFonts w:cs="Arial"/>
          <w:szCs w:val="24"/>
          <w:lang w:val="en-US"/>
        </w:rPr>
      </w:pPr>
      <w:r w:rsidRPr="00BD15DE">
        <w:rPr>
          <w:rFonts w:cs="Arial"/>
          <w:szCs w:val="24"/>
          <w:lang w:val="en-US"/>
        </w:rPr>
        <w:t>Document for:</w:t>
      </w:r>
      <w:r w:rsidRPr="00BD15DE">
        <w:rPr>
          <w:rFonts w:cs="Arial"/>
          <w:szCs w:val="24"/>
          <w:lang w:val="en-US"/>
        </w:rPr>
        <w:tab/>
        <w:t>Discussion</w:t>
      </w:r>
    </w:p>
    <w:p w14:paraId="555E2514" w14:textId="77777777" w:rsidR="005439EA" w:rsidRPr="00E21E5A" w:rsidRDefault="005439EA" w:rsidP="00F60C4F">
      <w:pPr>
        <w:pStyle w:val="Heading1"/>
        <w:rPr>
          <w:lang w:val="en-US"/>
        </w:rPr>
      </w:pPr>
      <w:r w:rsidRPr="00E21E5A">
        <w:rPr>
          <w:lang w:val="en-US"/>
        </w:rPr>
        <w:t>1. Introduction</w:t>
      </w:r>
    </w:p>
    <w:p w14:paraId="02DE155E" w14:textId="03EB7B29" w:rsidR="00B54BD8" w:rsidRDefault="00B54BD8" w:rsidP="00F60C4F">
      <w:pPr>
        <w:spacing w:before="120" w:after="0" w:line="276" w:lineRule="auto"/>
        <w:jc w:val="left"/>
        <w:rPr>
          <w:lang w:val="en-US"/>
        </w:rPr>
      </w:pPr>
      <w:r>
        <w:rPr>
          <w:lang w:val="en-US"/>
        </w:rPr>
        <w:t xml:space="preserve">In RAN2-125bis, LCM for both UE-sided and Network-sided models were </w:t>
      </w:r>
      <w:r w:rsidR="00431D65">
        <w:rPr>
          <w:lang w:val="en-US"/>
        </w:rPr>
        <w:t>discussed,</w:t>
      </w:r>
      <w:r>
        <w:rPr>
          <w:lang w:val="en-US"/>
        </w:rPr>
        <w:t xml:space="preserve"> and several agreements were made [1]. In this contribution, we provide further discussion on the LCM related to the </w:t>
      </w:r>
      <w:r w:rsidR="003242E6">
        <w:rPr>
          <w:lang w:val="en-US"/>
        </w:rPr>
        <w:t>1</w:t>
      </w:r>
      <w:r w:rsidR="003242E6" w:rsidRPr="003242E6">
        <w:rPr>
          <w:vertAlign w:val="superscript"/>
          <w:lang w:val="en-US"/>
        </w:rPr>
        <w:t>st</w:t>
      </w:r>
      <w:r w:rsidR="003242E6">
        <w:rPr>
          <w:lang w:val="en-US"/>
        </w:rPr>
        <w:t xml:space="preserve"> priority </w:t>
      </w:r>
      <w:r>
        <w:rPr>
          <w:lang w:val="en-US"/>
        </w:rPr>
        <w:t xml:space="preserve">positioning </w:t>
      </w:r>
      <w:r w:rsidR="003242E6">
        <w:rPr>
          <w:lang w:val="en-US"/>
        </w:rPr>
        <w:t xml:space="preserve">sub </w:t>
      </w:r>
      <w:r>
        <w:rPr>
          <w:lang w:val="en-US"/>
        </w:rPr>
        <w:t>use case</w:t>
      </w:r>
      <w:r w:rsidR="003242E6">
        <w:rPr>
          <w:lang w:val="en-US"/>
        </w:rPr>
        <w:t>s (i.e., use cases 1, 3a and 3b)</w:t>
      </w:r>
      <w:r w:rsidR="0025699A">
        <w:rPr>
          <w:lang w:val="en-US"/>
        </w:rPr>
        <w:t>.</w:t>
      </w:r>
      <w:r>
        <w:rPr>
          <w:lang w:val="en-US"/>
        </w:rPr>
        <w:t xml:space="preserve"> </w:t>
      </w:r>
    </w:p>
    <w:p w14:paraId="6F7F56E6" w14:textId="77777777" w:rsidR="00CA676A" w:rsidRDefault="005439EA" w:rsidP="00F60C4F">
      <w:pPr>
        <w:pStyle w:val="Heading1"/>
        <w:rPr>
          <w:lang w:val="en-US"/>
        </w:rPr>
      </w:pPr>
      <w:r w:rsidRPr="00E21E5A">
        <w:rPr>
          <w:lang w:val="en-US"/>
        </w:rPr>
        <w:t>2. Discussion</w:t>
      </w:r>
    </w:p>
    <w:p w14:paraId="38185533" w14:textId="61FD82D6" w:rsidR="00504FB8" w:rsidRDefault="00504FB8" w:rsidP="00F60C4F">
      <w:pPr>
        <w:pStyle w:val="Heading2"/>
        <w:rPr>
          <w:lang w:val="en-US"/>
        </w:rPr>
      </w:pPr>
      <w:r w:rsidRPr="00E21E5A">
        <w:rPr>
          <w:lang w:val="en-US"/>
        </w:rPr>
        <w:t>2.</w:t>
      </w:r>
      <w:r>
        <w:rPr>
          <w:lang w:val="en-US"/>
        </w:rPr>
        <w:t>1</w:t>
      </w:r>
      <w:r w:rsidRPr="00E21E5A">
        <w:rPr>
          <w:lang w:val="en-US"/>
        </w:rPr>
        <w:t xml:space="preserve"> </w:t>
      </w:r>
      <w:r>
        <w:rPr>
          <w:lang w:val="en-US"/>
        </w:rPr>
        <w:t>Network-sided model</w:t>
      </w:r>
      <w:r w:rsidR="00AF50CB">
        <w:rPr>
          <w:lang w:val="en-US"/>
        </w:rPr>
        <w:t xml:space="preserve"> </w:t>
      </w:r>
    </w:p>
    <w:p w14:paraId="564302E4" w14:textId="3A677350" w:rsidR="00C06778" w:rsidRDefault="007C2A63" w:rsidP="00F60C4F">
      <w:pPr>
        <w:jc w:val="left"/>
        <w:rPr>
          <w:lang w:val="en-US"/>
        </w:rPr>
      </w:pPr>
      <w:r>
        <w:rPr>
          <w:lang w:val="en-US"/>
        </w:rPr>
        <w:t>In RAN2-125bis, the following agreements were made regarding LCM for network-sided models [1] (where the agreements relevant to positioning are highlighted):</w:t>
      </w:r>
    </w:p>
    <w:p w14:paraId="2DBF9E0E" w14:textId="77777777" w:rsidR="007C2A63" w:rsidRPr="00851D82" w:rsidRDefault="007C2A63" w:rsidP="00F60C4F">
      <w:pPr>
        <w:pStyle w:val="Doc-text2"/>
        <w:pBdr>
          <w:top w:val="single" w:sz="4" w:space="1" w:color="auto"/>
          <w:left w:val="single" w:sz="4" w:space="4" w:color="auto"/>
          <w:bottom w:val="single" w:sz="4" w:space="1" w:color="auto"/>
          <w:right w:val="single" w:sz="4" w:space="4" w:color="auto"/>
        </w:pBdr>
        <w:rPr>
          <w:b/>
          <w:bCs/>
        </w:rPr>
      </w:pPr>
      <w:r w:rsidRPr="00851D82">
        <w:rPr>
          <w:b/>
          <w:bCs/>
        </w:rPr>
        <w:t>Agreements</w:t>
      </w:r>
    </w:p>
    <w:p w14:paraId="2B1F3855" w14:textId="77777777" w:rsidR="007C2A63" w:rsidRPr="004125A0" w:rsidRDefault="007C2A63" w:rsidP="00F60C4F">
      <w:pPr>
        <w:pStyle w:val="Doc-text2"/>
        <w:numPr>
          <w:ilvl w:val="0"/>
          <w:numId w:val="21"/>
        </w:numPr>
        <w:pBdr>
          <w:top w:val="single" w:sz="4" w:space="1" w:color="auto"/>
          <w:left w:val="single" w:sz="4" w:space="4" w:color="auto"/>
          <w:bottom w:val="single" w:sz="4" w:space="1" w:color="auto"/>
          <w:right w:val="single" w:sz="4" w:space="4" w:color="auto"/>
        </w:pBdr>
        <w:rPr>
          <w:noProof/>
          <w:highlight w:val="yellow"/>
        </w:rPr>
      </w:pPr>
      <w:r w:rsidRPr="004125A0">
        <w:rPr>
          <w:noProof/>
          <w:highlight w:val="yellow"/>
        </w:rPr>
        <w:t xml:space="preserve">RAN2 confirms that UE will not be informed about any </w:t>
      </w:r>
      <w:r w:rsidRPr="007C2A63">
        <w:rPr>
          <w:noProof/>
          <w:highlight w:val="yellow"/>
        </w:rPr>
        <w:t xml:space="preserve">gNB/LMF-sided </w:t>
      </w:r>
      <w:r w:rsidRPr="004125A0">
        <w:rPr>
          <w:noProof/>
          <w:highlight w:val="yellow"/>
        </w:rPr>
        <w:t>model/functionality management decision (e.g., selection, (de)activation, switching, fallback, etc.)</w:t>
      </w:r>
    </w:p>
    <w:p w14:paraId="67C0E606" w14:textId="77777777" w:rsidR="007C2A63" w:rsidRPr="004125A0" w:rsidRDefault="007C2A63" w:rsidP="00F60C4F">
      <w:pPr>
        <w:pStyle w:val="Doc-text2"/>
        <w:numPr>
          <w:ilvl w:val="0"/>
          <w:numId w:val="21"/>
        </w:numPr>
        <w:pBdr>
          <w:top w:val="single" w:sz="4" w:space="1" w:color="auto"/>
          <w:left w:val="single" w:sz="4" w:space="4" w:color="auto"/>
          <w:bottom w:val="single" w:sz="4" w:space="1" w:color="auto"/>
          <w:right w:val="single" w:sz="4" w:space="4" w:color="auto"/>
        </w:pBdr>
        <w:rPr>
          <w:noProof/>
          <w:highlight w:val="yellow"/>
        </w:rPr>
      </w:pPr>
      <w:r w:rsidRPr="004125A0">
        <w:rPr>
          <w:noProof/>
          <w:highlight w:val="yellow"/>
        </w:rPr>
        <w:t xml:space="preserve">RAN2 confirms that UE will not be involved in any </w:t>
      </w:r>
      <w:r w:rsidRPr="007C2A63">
        <w:rPr>
          <w:noProof/>
          <w:highlight w:val="yellow"/>
        </w:rPr>
        <w:t xml:space="preserve">gNB/LMF-sided </w:t>
      </w:r>
      <w:r w:rsidRPr="004125A0">
        <w:rPr>
          <w:noProof/>
          <w:highlight w:val="yellow"/>
        </w:rPr>
        <w:t xml:space="preserve">model/functionality management decision making (e.g., selection, (de)activation, switching, fallback, etc.), except being configured to provide the required measurement/data. </w:t>
      </w:r>
    </w:p>
    <w:p w14:paraId="6E456984" w14:textId="77777777" w:rsidR="007C2A63" w:rsidRPr="004125A0" w:rsidRDefault="007C2A63" w:rsidP="00F60C4F">
      <w:pPr>
        <w:pStyle w:val="Doc-text2"/>
        <w:numPr>
          <w:ilvl w:val="0"/>
          <w:numId w:val="21"/>
        </w:numPr>
        <w:pBdr>
          <w:top w:val="single" w:sz="4" w:space="1" w:color="auto"/>
          <w:left w:val="single" w:sz="4" w:space="4" w:color="auto"/>
          <w:bottom w:val="single" w:sz="4" w:space="1" w:color="auto"/>
          <w:right w:val="single" w:sz="4" w:space="4" w:color="auto"/>
        </w:pBdr>
        <w:rPr>
          <w:noProof/>
          <w:highlight w:val="yellow"/>
        </w:rPr>
      </w:pPr>
      <w:r w:rsidRPr="004125A0">
        <w:rPr>
          <w:noProof/>
          <w:highlight w:val="yellow"/>
        </w:rPr>
        <w:t xml:space="preserve">RAN2 focuses on the data collection procedure from UE to NW (e.g., </w:t>
      </w:r>
      <w:r w:rsidRPr="006E5A98">
        <w:rPr>
          <w:noProof/>
          <w:highlight w:val="yellow"/>
        </w:rPr>
        <w:t>gNB, LMF,</w:t>
      </w:r>
      <w:r w:rsidRPr="002C4578">
        <w:rPr>
          <w:noProof/>
        </w:rPr>
        <w:t xml:space="preserve"> </w:t>
      </w:r>
      <w:r w:rsidRPr="006E5A98">
        <w:rPr>
          <w:noProof/>
        </w:rPr>
        <w:t>or OAM</w:t>
      </w:r>
      <w:r w:rsidRPr="004125A0">
        <w:rPr>
          <w:noProof/>
          <w:highlight w:val="yellow"/>
        </w:rPr>
        <w:t>) for the sake of NW-sided model LCM (including training, inference, management).</w:t>
      </w:r>
    </w:p>
    <w:p w14:paraId="77EDD806" w14:textId="77777777" w:rsidR="007C2A63" w:rsidRDefault="007C2A63" w:rsidP="00F60C4F">
      <w:pPr>
        <w:spacing w:before="120" w:after="0" w:line="276" w:lineRule="auto"/>
        <w:jc w:val="left"/>
        <w:rPr>
          <w:lang w:val="en-US"/>
        </w:rPr>
      </w:pPr>
    </w:p>
    <w:p w14:paraId="7A854DBF" w14:textId="77777777" w:rsidR="007C2A63" w:rsidRPr="00F548F3" w:rsidRDefault="007C2A63" w:rsidP="00F60C4F">
      <w:pPr>
        <w:pStyle w:val="Doc-text2"/>
        <w:pBdr>
          <w:top w:val="single" w:sz="4" w:space="1" w:color="auto"/>
          <w:left w:val="single" w:sz="4" w:space="4" w:color="auto"/>
          <w:bottom w:val="single" w:sz="4" w:space="1" w:color="auto"/>
          <w:right w:val="single" w:sz="4" w:space="4" w:color="auto"/>
        </w:pBdr>
        <w:rPr>
          <w:b/>
          <w:bCs/>
        </w:rPr>
      </w:pPr>
      <w:r w:rsidRPr="00F548F3">
        <w:rPr>
          <w:b/>
          <w:bCs/>
        </w:rPr>
        <w:t>Agreements:</w:t>
      </w:r>
    </w:p>
    <w:p w14:paraId="6704840E" w14:textId="77777777" w:rsidR="007C2A63" w:rsidRPr="00055C73" w:rsidRDefault="007C2A63" w:rsidP="00F60C4F">
      <w:pPr>
        <w:pStyle w:val="Doc-text2"/>
        <w:numPr>
          <w:ilvl w:val="0"/>
          <w:numId w:val="22"/>
        </w:numPr>
        <w:pBdr>
          <w:top w:val="single" w:sz="4" w:space="1" w:color="auto"/>
          <w:left w:val="single" w:sz="4" w:space="4" w:color="auto"/>
          <w:bottom w:val="single" w:sz="4" w:space="1" w:color="auto"/>
          <w:right w:val="single" w:sz="4" w:space="4" w:color="auto"/>
        </w:pBdr>
        <w:rPr>
          <w:noProof/>
        </w:rPr>
      </w:pPr>
      <w:r w:rsidRPr="00055C73">
        <w:rPr>
          <w:noProof/>
        </w:rPr>
        <w:t>RAN2 to consider an RRC configuration to configure radio measurements and the related reporting to enable data collection for NW-side training</w:t>
      </w:r>
    </w:p>
    <w:p w14:paraId="334B0E0A" w14:textId="77777777" w:rsidR="007C2A63" w:rsidRPr="00055C73" w:rsidRDefault="007C2A63" w:rsidP="00F60C4F">
      <w:pPr>
        <w:pStyle w:val="Doc-text2"/>
        <w:numPr>
          <w:ilvl w:val="0"/>
          <w:numId w:val="22"/>
        </w:numPr>
        <w:pBdr>
          <w:top w:val="single" w:sz="4" w:space="1" w:color="auto"/>
          <w:left w:val="single" w:sz="4" w:space="4" w:color="auto"/>
          <w:bottom w:val="single" w:sz="4" w:space="1" w:color="auto"/>
          <w:right w:val="single" w:sz="4" w:space="4" w:color="auto"/>
        </w:pBdr>
      </w:pPr>
      <w:r w:rsidRPr="00055C73">
        <w:rPr>
          <w:noProof/>
        </w:rPr>
        <w:t>For AI/ML based beam management, RAN2 assumes the L1 measurement framework shall be used for configuring the input data of the NW side AI/ML model inference.  FFS if further enhancements are needed</w:t>
      </w:r>
    </w:p>
    <w:p w14:paraId="61666042" w14:textId="77777777" w:rsidR="007C2A63" w:rsidRPr="00E321D3" w:rsidRDefault="007C2A63" w:rsidP="00F60C4F">
      <w:pPr>
        <w:pStyle w:val="Doc-text2"/>
        <w:numPr>
          <w:ilvl w:val="0"/>
          <w:numId w:val="22"/>
        </w:numPr>
        <w:pBdr>
          <w:top w:val="single" w:sz="4" w:space="1" w:color="auto"/>
          <w:left w:val="single" w:sz="4" w:space="4" w:color="auto"/>
          <w:bottom w:val="single" w:sz="4" w:space="1" w:color="auto"/>
          <w:right w:val="single" w:sz="4" w:space="4" w:color="auto"/>
        </w:pBdr>
        <w:rPr>
          <w:highlight w:val="yellow"/>
        </w:rPr>
      </w:pPr>
      <w:r w:rsidRPr="00E321D3">
        <w:rPr>
          <w:highlight w:val="yellow"/>
        </w:rPr>
        <w:t xml:space="preserve">There is no specification impact associated to gNB-side model inference, depending on further RAN1 input.    </w:t>
      </w:r>
    </w:p>
    <w:p w14:paraId="2F87C0E2" w14:textId="77777777" w:rsidR="007C2A63" w:rsidRPr="00055C73" w:rsidRDefault="007C2A63" w:rsidP="00F60C4F">
      <w:pPr>
        <w:pStyle w:val="Doc-text2"/>
        <w:numPr>
          <w:ilvl w:val="0"/>
          <w:numId w:val="22"/>
        </w:numPr>
        <w:pBdr>
          <w:top w:val="single" w:sz="4" w:space="1" w:color="auto"/>
          <w:left w:val="single" w:sz="4" w:space="4" w:color="auto"/>
          <w:bottom w:val="single" w:sz="4" w:space="1" w:color="auto"/>
          <w:right w:val="single" w:sz="4" w:space="4" w:color="auto"/>
        </w:pBdr>
        <w:rPr>
          <w:highlight w:val="yellow"/>
        </w:rPr>
      </w:pPr>
      <w:r w:rsidRPr="00055C73">
        <w:rPr>
          <w:noProof/>
          <w:highlight w:val="yellow"/>
        </w:rPr>
        <w:t>FFS whether there is specification impact associated to gNB-side model monitoring.</w:t>
      </w:r>
    </w:p>
    <w:p w14:paraId="05FF7014" w14:textId="77777777" w:rsidR="007C2A63" w:rsidRPr="00055C73" w:rsidRDefault="007C2A63" w:rsidP="00F60C4F">
      <w:pPr>
        <w:pStyle w:val="Doc-text2"/>
        <w:numPr>
          <w:ilvl w:val="0"/>
          <w:numId w:val="22"/>
        </w:numPr>
        <w:pBdr>
          <w:top w:val="single" w:sz="4" w:space="1" w:color="auto"/>
          <w:left w:val="single" w:sz="4" w:space="4" w:color="auto"/>
          <w:bottom w:val="single" w:sz="4" w:space="1" w:color="auto"/>
          <w:right w:val="single" w:sz="4" w:space="4" w:color="auto"/>
        </w:pBdr>
        <w:rPr>
          <w:highlight w:val="yellow"/>
        </w:rPr>
      </w:pPr>
      <w:r w:rsidRPr="00055C73">
        <w:rPr>
          <w:noProof/>
          <w:highlight w:val="yellow"/>
        </w:rPr>
        <w:t>For POS, RAN2 assumes gNB or LMF could perform performance monitoring for case 3a and LMF is responsible for the performance monitoring for case 3b and wait for any further inputs from other WGs</w:t>
      </w:r>
    </w:p>
    <w:p w14:paraId="337B57CE" w14:textId="77777777" w:rsidR="007C2A63" w:rsidRPr="00055C73" w:rsidRDefault="007C2A63" w:rsidP="00F60C4F">
      <w:pPr>
        <w:pStyle w:val="Doc-text2"/>
        <w:numPr>
          <w:ilvl w:val="0"/>
          <w:numId w:val="22"/>
        </w:numPr>
        <w:pBdr>
          <w:top w:val="single" w:sz="4" w:space="1" w:color="auto"/>
          <w:left w:val="single" w:sz="4" w:space="4" w:color="auto"/>
          <w:bottom w:val="single" w:sz="4" w:space="1" w:color="auto"/>
          <w:right w:val="single" w:sz="4" w:space="4" w:color="auto"/>
        </w:pBdr>
        <w:rPr>
          <w:highlight w:val="yellow"/>
        </w:rPr>
      </w:pPr>
      <w:r w:rsidRPr="00055C73">
        <w:rPr>
          <w:highlight w:val="yellow"/>
        </w:rPr>
        <w:t xml:space="preserve">For POS, RAN2 assumes that </w:t>
      </w:r>
      <w:proofErr w:type="spellStart"/>
      <w:r w:rsidRPr="00055C73">
        <w:rPr>
          <w:highlight w:val="yellow"/>
        </w:rPr>
        <w:t>NRPPa</w:t>
      </w:r>
      <w:proofErr w:type="spellEnd"/>
      <w:r w:rsidRPr="00055C73">
        <w:rPr>
          <w:highlight w:val="yellow"/>
        </w:rPr>
        <w:t xml:space="preserve"> is used for the signalling between gNB and LMF for case 3a and 3b and the detailed signalling design is up to RAN3.</w:t>
      </w:r>
    </w:p>
    <w:p w14:paraId="1E7B21D1" w14:textId="77777777" w:rsidR="007C2A63" w:rsidRDefault="007C2A63" w:rsidP="00F60C4F">
      <w:pPr>
        <w:jc w:val="left"/>
        <w:rPr>
          <w:lang w:val="en-US"/>
        </w:rPr>
      </w:pPr>
    </w:p>
    <w:p w14:paraId="20E3750B" w14:textId="6FE50C47" w:rsidR="001E49F2" w:rsidRDefault="001E49F2" w:rsidP="00F60C4F">
      <w:pPr>
        <w:pStyle w:val="Heading3"/>
        <w:rPr>
          <w:lang w:val="en-US"/>
        </w:rPr>
      </w:pPr>
      <w:r w:rsidRPr="00E21E5A">
        <w:rPr>
          <w:lang w:val="en-US"/>
        </w:rPr>
        <w:t>2.</w:t>
      </w:r>
      <w:r>
        <w:rPr>
          <w:lang w:val="en-US"/>
        </w:rPr>
        <w:t>1.1</w:t>
      </w:r>
      <w:r w:rsidRPr="00E21E5A">
        <w:rPr>
          <w:lang w:val="en-US"/>
        </w:rPr>
        <w:t xml:space="preserve"> </w:t>
      </w:r>
      <w:r w:rsidR="000426AC">
        <w:rPr>
          <w:rFonts w:eastAsiaTheme="minorEastAsia" w:hint="eastAsia"/>
          <w:lang w:val="en-US" w:eastAsia="ja-JP"/>
        </w:rPr>
        <w:t xml:space="preserve">LCM for </w:t>
      </w:r>
      <w:r>
        <w:rPr>
          <w:lang w:val="en-US"/>
        </w:rPr>
        <w:t xml:space="preserve">use case 3a </w:t>
      </w:r>
    </w:p>
    <w:p w14:paraId="6A5E0292" w14:textId="46FF18BA" w:rsidR="00270CEF" w:rsidRPr="00D74DE6" w:rsidRDefault="00E07A2D" w:rsidP="00F60C4F">
      <w:pPr>
        <w:pStyle w:val="pf0"/>
        <w:rPr>
          <w:rStyle w:val="cf01"/>
          <w:rFonts w:ascii="Arial" w:eastAsiaTheme="minorEastAsia" w:hAnsi="Arial" w:cs="Arial"/>
          <w:sz w:val="20"/>
          <w:szCs w:val="20"/>
          <w:lang w:eastAsia="ja-JP"/>
        </w:rPr>
      </w:pPr>
      <w:r w:rsidRPr="00D74DE6">
        <w:rPr>
          <w:rStyle w:val="cf01"/>
          <w:rFonts w:ascii="Arial" w:eastAsiaTheme="minorEastAsia" w:hAnsi="Arial" w:cs="Arial"/>
          <w:sz w:val="20"/>
          <w:szCs w:val="20"/>
          <w:lang w:eastAsia="ja-JP"/>
        </w:rPr>
        <w:t>For case 3a, gNB generates inference (e.g., LOS indicator, timing information) based on the model at the gNB</w:t>
      </w:r>
      <w:r w:rsidR="00DD11CA" w:rsidRPr="00D74DE6">
        <w:rPr>
          <w:rStyle w:val="cf01"/>
          <w:rFonts w:ascii="Arial" w:eastAsiaTheme="minorEastAsia" w:hAnsi="Arial" w:cs="Arial"/>
          <w:sz w:val="20"/>
          <w:szCs w:val="20"/>
          <w:lang w:eastAsia="ja-JP"/>
        </w:rPr>
        <w:t xml:space="preserve">. </w:t>
      </w:r>
      <w:r w:rsidR="00764100" w:rsidRPr="00D74DE6">
        <w:rPr>
          <w:rStyle w:val="cf01"/>
          <w:rFonts w:ascii="Arial" w:eastAsiaTheme="minorEastAsia" w:hAnsi="Arial" w:cs="Arial"/>
          <w:sz w:val="20"/>
          <w:szCs w:val="20"/>
          <w:lang w:eastAsia="ja-JP"/>
        </w:rPr>
        <w:t>Therefore</w:t>
      </w:r>
      <w:r w:rsidR="00F60C4F" w:rsidRPr="00D74DE6">
        <w:rPr>
          <w:rStyle w:val="cf01"/>
          <w:rFonts w:ascii="Arial" w:eastAsiaTheme="minorEastAsia" w:hAnsi="Arial" w:cs="Arial"/>
          <w:sz w:val="20"/>
          <w:szCs w:val="20"/>
          <w:lang w:eastAsia="ja-JP"/>
        </w:rPr>
        <w:t>,</w:t>
      </w:r>
      <w:r w:rsidR="00764100" w:rsidRPr="00D74DE6">
        <w:rPr>
          <w:rStyle w:val="cf01"/>
          <w:rFonts w:ascii="Arial" w:eastAsiaTheme="minorEastAsia" w:hAnsi="Arial" w:cs="Arial"/>
          <w:sz w:val="20"/>
          <w:szCs w:val="20"/>
          <w:lang w:eastAsia="ja-JP"/>
        </w:rPr>
        <w:t xml:space="preserve"> the ground truth is LOS indicator </w:t>
      </w:r>
      <w:r w:rsidR="00E8359F" w:rsidRPr="00D74DE6">
        <w:rPr>
          <w:rStyle w:val="cf01"/>
          <w:rFonts w:ascii="Arial" w:eastAsiaTheme="minorEastAsia" w:hAnsi="Arial" w:cs="Arial"/>
          <w:sz w:val="20"/>
          <w:szCs w:val="20"/>
          <w:lang w:eastAsia="ja-JP"/>
        </w:rPr>
        <w:t>and/</w:t>
      </w:r>
      <w:r w:rsidR="00764100" w:rsidRPr="00D74DE6">
        <w:rPr>
          <w:rStyle w:val="cf01"/>
          <w:rFonts w:ascii="Arial" w:eastAsiaTheme="minorEastAsia" w:hAnsi="Arial" w:cs="Arial"/>
          <w:sz w:val="20"/>
          <w:szCs w:val="20"/>
          <w:lang w:eastAsia="ja-JP"/>
        </w:rPr>
        <w:t>or timing information.</w:t>
      </w:r>
      <w:r w:rsidR="000E78E0" w:rsidRPr="00D74DE6">
        <w:rPr>
          <w:rStyle w:val="cf01"/>
          <w:rFonts w:ascii="Arial" w:eastAsiaTheme="minorEastAsia" w:hAnsi="Arial" w:cs="Arial"/>
          <w:sz w:val="20"/>
          <w:szCs w:val="20"/>
          <w:lang w:eastAsia="ja-JP"/>
        </w:rPr>
        <w:t xml:space="preserve"> There are no reports via LPP from the UE to the LMF since Case 3a concerns UL positioning (based on SRS or </w:t>
      </w:r>
      <w:proofErr w:type="spellStart"/>
      <w:r w:rsidR="000E78E0" w:rsidRPr="00D74DE6">
        <w:rPr>
          <w:rStyle w:val="cf01"/>
          <w:rFonts w:ascii="Arial" w:eastAsiaTheme="minorEastAsia" w:hAnsi="Arial" w:cs="Arial"/>
          <w:sz w:val="20"/>
          <w:szCs w:val="20"/>
          <w:lang w:eastAsia="ja-JP"/>
        </w:rPr>
        <w:t>SRSp</w:t>
      </w:r>
      <w:proofErr w:type="spellEnd"/>
      <w:r w:rsidR="000E78E0" w:rsidRPr="00D74DE6">
        <w:rPr>
          <w:rStyle w:val="cf01"/>
          <w:rFonts w:ascii="Arial" w:eastAsiaTheme="minorEastAsia" w:hAnsi="Arial" w:cs="Arial"/>
          <w:sz w:val="20"/>
          <w:szCs w:val="20"/>
          <w:lang w:eastAsia="ja-JP"/>
        </w:rPr>
        <w:t xml:space="preserve"> configurations), as specified in TS 38.305. Regarding assistance information, the UE receives SRS or </w:t>
      </w:r>
      <w:proofErr w:type="spellStart"/>
      <w:r w:rsidR="000E78E0" w:rsidRPr="00D74DE6">
        <w:rPr>
          <w:rStyle w:val="cf01"/>
          <w:rFonts w:ascii="Arial" w:eastAsiaTheme="minorEastAsia" w:hAnsi="Arial" w:cs="Arial"/>
          <w:sz w:val="20"/>
          <w:szCs w:val="20"/>
          <w:lang w:eastAsia="ja-JP"/>
        </w:rPr>
        <w:t>SRSp</w:t>
      </w:r>
      <w:proofErr w:type="spellEnd"/>
      <w:r w:rsidR="000E78E0" w:rsidRPr="00D74DE6">
        <w:rPr>
          <w:rStyle w:val="cf01"/>
          <w:rFonts w:ascii="Arial" w:eastAsiaTheme="minorEastAsia" w:hAnsi="Arial" w:cs="Arial"/>
          <w:sz w:val="20"/>
          <w:szCs w:val="20"/>
          <w:lang w:eastAsia="ja-JP"/>
        </w:rPr>
        <w:t xml:space="preserve"> configuration via RRC, i.e., LPP is not used for delivery of assistance information from the LMF to the UE. Therefore, LPP </w:t>
      </w:r>
      <w:r w:rsidR="000E78E0" w:rsidRPr="00D74DE6">
        <w:rPr>
          <w:rStyle w:val="cf01"/>
          <w:rFonts w:ascii="Arial" w:eastAsiaTheme="minorEastAsia" w:hAnsi="Arial" w:cs="Arial"/>
          <w:sz w:val="20"/>
          <w:szCs w:val="20"/>
          <w:lang w:eastAsia="ja-JP"/>
        </w:rPr>
        <w:lastRenderedPageBreak/>
        <w:t xml:space="preserve">specification should not be impacted for LCM purposes in Case 3a. Since RRC is </w:t>
      </w:r>
      <w:r w:rsidR="00F60C4F" w:rsidRPr="00D74DE6">
        <w:rPr>
          <w:rStyle w:val="cf01"/>
          <w:rFonts w:ascii="Arial" w:eastAsiaTheme="minorEastAsia" w:hAnsi="Arial" w:cs="Arial"/>
          <w:sz w:val="20"/>
          <w:szCs w:val="20"/>
          <w:lang w:eastAsia="ja-JP"/>
        </w:rPr>
        <w:t xml:space="preserve">already </w:t>
      </w:r>
      <w:r w:rsidR="000E78E0" w:rsidRPr="00D74DE6">
        <w:rPr>
          <w:rStyle w:val="cf01"/>
          <w:rFonts w:ascii="Arial" w:eastAsiaTheme="minorEastAsia" w:hAnsi="Arial" w:cs="Arial"/>
          <w:sz w:val="20"/>
          <w:szCs w:val="20"/>
          <w:lang w:eastAsia="ja-JP"/>
        </w:rPr>
        <w:t>used for delivery of SRS configurations</w:t>
      </w:r>
      <w:r w:rsidR="000A65E7" w:rsidRPr="00D74DE6">
        <w:rPr>
          <w:rStyle w:val="cf01"/>
          <w:rFonts w:ascii="Arial" w:eastAsiaTheme="minorEastAsia" w:hAnsi="Arial" w:cs="Arial"/>
          <w:sz w:val="20"/>
          <w:szCs w:val="20"/>
          <w:lang w:eastAsia="ja-JP"/>
        </w:rPr>
        <w:t xml:space="preserve"> to the UE</w:t>
      </w:r>
      <w:r w:rsidR="000E78E0" w:rsidRPr="00D74DE6">
        <w:rPr>
          <w:rStyle w:val="cf01"/>
          <w:rFonts w:ascii="Arial" w:eastAsiaTheme="minorEastAsia" w:hAnsi="Arial" w:cs="Arial"/>
          <w:sz w:val="20"/>
          <w:szCs w:val="20"/>
          <w:lang w:eastAsia="ja-JP"/>
        </w:rPr>
        <w:t xml:space="preserve">, no specification impacts are expected for LCM purpose in Case 3a. </w:t>
      </w:r>
    </w:p>
    <w:p w14:paraId="415AB78F" w14:textId="5EEF0047" w:rsidR="00270CEF" w:rsidRPr="00882AED" w:rsidRDefault="00270CEF" w:rsidP="00882AED">
      <w:pPr>
        <w:ind w:left="1170" w:hanging="1170"/>
        <w:jc w:val="left"/>
        <w:rPr>
          <w:rFonts w:cs="Arial"/>
          <w:b/>
        </w:rPr>
      </w:pPr>
      <w:r w:rsidRPr="00882AED">
        <w:rPr>
          <w:rFonts w:cs="Arial"/>
          <w:b/>
        </w:rPr>
        <w:t>Proposal</w:t>
      </w:r>
      <w:r w:rsidR="0019614E" w:rsidRPr="00882AED">
        <w:rPr>
          <w:rFonts w:cs="Arial"/>
          <w:b/>
        </w:rPr>
        <w:t xml:space="preserve"> </w:t>
      </w:r>
      <w:r w:rsidR="00B66A0E" w:rsidRPr="00882AED">
        <w:rPr>
          <w:rFonts w:cs="Arial"/>
          <w:b/>
        </w:rPr>
        <w:t>1</w:t>
      </w:r>
      <w:r w:rsidRPr="00882AED">
        <w:rPr>
          <w:rFonts w:cs="Arial"/>
          <w:b/>
        </w:rPr>
        <w:t xml:space="preserve">: For </w:t>
      </w:r>
      <w:r w:rsidR="00573A9B" w:rsidRPr="00882AED">
        <w:rPr>
          <w:rFonts w:cs="Arial"/>
          <w:b/>
        </w:rPr>
        <w:t xml:space="preserve">the LCM of </w:t>
      </w:r>
      <w:r w:rsidRPr="00882AED">
        <w:rPr>
          <w:rFonts w:cs="Arial"/>
          <w:b/>
        </w:rPr>
        <w:t>positioning Case 3a, no specification enhancements are needed for LPP</w:t>
      </w:r>
      <w:r w:rsidR="00D74DE6" w:rsidRPr="00882AED">
        <w:rPr>
          <w:rFonts w:cs="Arial"/>
          <w:b/>
        </w:rPr>
        <w:t>.</w:t>
      </w:r>
    </w:p>
    <w:p w14:paraId="192BD8B2" w14:textId="11EA96D0" w:rsidR="00172741" w:rsidRPr="00D74DE6" w:rsidRDefault="00172741" w:rsidP="00F60C4F">
      <w:pPr>
        <w:pStyle w:val="pf0"/>
        <w:rPr>
          <w:rStyle w:val="cf01"/>
          <w:rFonts w:ascii="Arial" w:eastAsiaTheme="minorEastAsia" w:hAnsi="Arial" w:cs="Arial"/>
          <w:b/>
          <w:bCs/>
          <w:sz w:val="20"/>
          <w:szCs w:val="20"/>
          <w:lang w:eastAsia="ja-JP"/>
        </w:rPr>
      </w:pPr>
      <w:r w:rsidRPr="00D74DE6">
        <w:rPr>
          <w:rStyle w:val="cf01"/>
          <w:rFonts w:ascii="Arial" w:eastAsiaTheme="minorEastAsia" w:hAnsi="Arial" w:cs="Arial"/>
          <w:b/>
          <w:bCs/>
          <w:sz w:val="20"/>
          <w:szCs w:val="20"/>
          <w:lang w:eastAsia="ja-JP"/>
        </w:rPr>
        <w:t xml:space="preserve">Proposal </w:t>
      </w:r>
      <w:r w:rsidR="00B66A0E" w:rsidRPr="00D74DE6">
        <w:rPr>
          <w:rStyle w:val="cf01"/>
          <w:rFonts w:ascii="Arial" w:eastAsiaTheme="minorEastAsia" w:hAnsi="Arial" w:cs="Arial"/>
          <w:b/>
          <w:bCs/>
          <w:sz w:val="20"/>
          <w:szCs w:val="20"/>
          <w:lang w:eastAsia="ja-JP"/>
        </w:rPr>
        <w:t>2</w:t>
      </w:r>
      <w:r w:rsidRPr="00D74DE6">
        <w:rPr>
          <w:rStyle w:val="cf01"/>
          <w:rFonts w:ascii="Arial" w:eastAsiaTheme="minorEastAsia" w:hAnsi="Arial" w:cs="Arial"/>
          <w:b/>
          <w:bCs/>
          <w:sz w:val="20"/>
          <w:szCs w:val="20"/>
          <w:lang w:eastAsia="ja-JP"/>
        </w:rPr>
        <w:t xml:space="preserve">: For </w:t>
      </w:r>
      <w:r w:rsidR="00573A9B" w:rsidRPr="00D74DE6">
        <w:rPr>
          <w:rStyle w:val="cf01"/>
          <w:rFonts w:ascii="Arial" w:eastAsiaTheme="minorEastAsia" w:hAnsi="Arial" w:cs="Arial"/>
          <w:b/>
          <w:bCs/>
          <w:sz w:val="20"/>
          <w:szCs w:val="20"/>
          <w:lang w:eastAsia="ja-JP"/>
        </w:rPr>
        <w:t xml:space="preserve">the LCM of </w:t>
      </w:r>
      <w:r w:rsidRPr="00D74DE6">
        <w:rPr>
          <w:rStyle w:val="cf01"/>
          <w:rFonts w:ascii="Arial" w:eastAsiaTheme="minorEastAsia" w:hAnsi="Arial" w:cs="Arial"/>
          <w:b/>
          <w:bCs/>
          <w:sz w:val="20"/>
          <w:szCs w:val="20"/>
          <w:lang w:eastAsia="ja-JP"/>
        </w:rPr>
        <w:t xml:space="preserve">positioning Case 3a, no specification enhancements are needed for </w:t>
      </w:r>
      <w:r w:rsidR="000A509C" w:rsidRPr="00D74DE6">
        <w:rPr>
          <w:rStyle w:val="cf01"/>
          <w:rFonts w:ascii="Arial" w:eastAsiaTheme="minorEastAsia" w:hAnsi="Arial" w:cs="Arial"/>
          <w:b/>
          <w:bCs/>
          <w:sz w:val="20"/>
          <w:szCs w:val="20"/>
          <w:lang w:eastAsia="ja-JP"/>
        </w:rPr>
        <w:t>RRC</w:t>
      </w:r>
      <w:r w:rsidR="00D74DE6" w:rsidRPr="00D74DE6">
        <w:rPr>
          <w:rStyle w:val="cf01"/>
          <w:rFonts w:ascii="Arial" w:eastAsiaTheme="minorEastAsia" w:hAnsi="Arial" w:cs="Arial"/>
          <w:b/>
          <w:bCs/>
          <w:sz w:val="20"/>
          <w:szCs w:val="20"/>
          <w:lang w:eastAsia="ja-JP"/>
        </w:rPr>
        <w:t>.</w:t>
      </w:r>
    </w:p>
    <w:p w14:paraId="2F070DB1" w14:textId="318DFB53" w:rsidR="002024A2" w:rsidRPr="00D74DE6" w:rsidRDefault="00D878AD" w:rsidP="00F60C4F">
      <w:pPr>
        <w:pStyle w:val="pf0"/>
        <w:rPr>
          <w:rStyle w:val="cf01"/>
          <w:rFonts w:ascii="Arial" w:eastAsiaTheme="minorEastAsia" w:hAnsi="Arial" w:cs="Arial"/>
          <w:sz w:val="20"/>
          <w:szCs w:val="20"/>
          <w:lang w:eastAsia="ja-JP"/>
        </w:rPr>
      </w:pPr>
      <w:r w:rsidRPr="00D74DE6">
        <w:rPr>
          <w:rStyle w:val="cf01"/>
          <w:rFonts w:ascii="Arial" w:eastAsiaTheme="minorEastAsia" w:hAnsi="Arial" w:cs="Arial"/>
          <w:sz w:val="20"/>
          <w:szCs w:val="20"/>
          <w:lang w:eastAsia="ja-JP"/>
        </w:rPr>
        <w:t xml:space="preserve">Finally, </w:t>
      </w:r>
      <w:proofErr w:type="spellStart"/>
      <w:r w:rsidRPr="00D74DE6">
        <w:rPr>
          <w:rStyle w:val="cf01"/>
          <w:rFonts w:ascii="Arial" w:eastAsiaTheme="minorEastAsia" w:hAnsi="Arial" w:cs="Arial"/>
          <w:sz w:val="20"/>
          <w:szCs w:val="20"/>
          <w:lang w:eastAsia="ja-JP"/>
        </w:rPr>
        <w:t>NRPPa</w:t>
      </w:r>
      <w:proofErr w:type="spellEnd"/>
      <w:r w:rsidRPr="00D74DE6">
        <w:rPr>
          <w:rStyle w:val="cf01"/>
          <w:rFonts w:ascii="Arial" w:eastAsiaTheme="minorEastAsia" w:hAnsi="Arial" w:cs="Arial"/>
          <w:sz w:val="20"/>
          <w:szCs w:val="20"/>
          <w:lang w:eastAsia="ja-JP"/>
        </w:rPr>
        <w:t xml:space="preserve"> may be used between the LMF and gNB to exchange inference or assistance information (e.g., provision of the ground truth to the gNB from the LMF). </w:t>
      </w:r>
      <w:r w:rsidR="002024A2" w:rsidRPr="00D74DE6">
        <w:rPr>
          <w:rStyle w:val="cf01"/>
          <w:rFonts w:ascii="Arial" w:eastAsiaTheme="minorEastAsia" w:hAnsi="Arial" w:cs="Arial"/>
          <w:sz w:val="20"/>
          <w:szCs w:val="20"/>
          <w:lang w:eastAsia="ja-JP"/>
        </w:rPr>
        <w:t>As shown in the RAN1 agreement made in RAN1#116</w:t>
      </w:r>
      <w:r w:rsidR="003464EB" w:rsidRPr="00D74DE6">
        <w:rPr>
          <w:rStyle w:val="cf01"/>
          <w:rFonts w:ascii="Arial" w:eastAsiaTheme="minorEastAsia" w:hAnsi="Arial" w:cs="Arial"/>
          <w:sz w:val="20"/>
          <w:szCs w:val="20"/>
          <w:lang w:eastAsia="ja-JP"/>
        </w:rPr>
        <w:t>b</w:t>
      </w:r>
      <w:r w:rsidR="00B52D97">
        <w:rPr>
          <w:rStyle w:val="cf01"/>
          <w:rFonts w:ascii="Arial" w:eastAsiaTheme="minorEastAsia" w:hAnsi="Arial" w:cs="Arial"/>
          <w:sz w:val="20"/>
          <w:szCs w:val="20"/>
          <w:lang w:eastAsia="ja-JP"/>
        </w:rPr>
        <w:t xml:space="preserve"> [2]</w:t>
      </w:r>
      <w:r w:rsidR="002024A2" w:rsidRPr="00D74DE6">
        <w:rPr>
          <w:rStyle w:val="cf01"/>
          <w:rFonts w:ascii="Arial" w:eastAsiaTheme="minorEastAsia" w:hAnsi="Arial" w:cs="Arial"/>
          <w:sz w:val="20"/>
          <w:szCs w:val="20"/>
          <w:lang w:eastAsia="ja-JP"/>
        </w:rPr>
        <w:t>, RAN1 is currently discussing whether gNB or LMF performs model monitoring.</w:t>
      </w:r>
      <w:r w:rsidR="003464EB" w:rsidRPr="00D74DE6">
        <w:rPr>
          <w:rStyle w:val="cf01"/>
          <w:rFonts w:ascii="Arial" w:eastAsiaTheme="minorEastAsia" w:hAnsi="Arial" w:cs="Arial"/>
          <w:sz w:val="20"/>
          <w:szCs w:val="20"/>
          <w:lang w:eastAsia="ja-JP"/>
        </w:rPr>
        <w:t xml:space="preserve"> Given the current situation, the agreement made in RAN2#125b, “For POS, RAN2 assumes that </w:t>
      </w:r>
      <w:proofErr w:type="spellStart"/>
      <w:r w:rsidR="003464EB" w:rsidRPr="00D74DE6">
        <w:rPr>
          <w:rStyle w:val="cf01"/>
          <w:rFonts w:ascii="Arial" w:eastAsiaTheme="minorEastAsia" w:hAnsi="Arial" w:cs="Arial"/>
          <w:sz w:val="20"/>
          <w:szCs w:val="20"/>
          <w:lang w:eastAsia="ja-JP"/>
        </w:rPr>
        <w:t>NRPPa</w:t>
      </w:r>
      <w:proofErr w:type="spellEnd"/>
      <w:r w:rsidR="003464EB" w:rsidRPr="00D74DE6">
        <w:rPr>
          <w:rStyle w:val="cf01"/>
          <w:rFonts w:ascii="Arial" w:eastAsiaTheme="minorEastAsia" w:hAnsi="Arial" w:cs="Arial"/>
          <w:sz w:val="20"/>
          <w:szCs w:val="20"/>
          <w:lang w:eastAsia="ja-JP"/>
        </w:rPr>
        <w:t xml:space="preserve"> is used for the </w:t>
      </w:r>
      <w:proofErr w:type="spellStart"/>
      <w:r w:rsidR="003464EB" w:rsidRPr="00D74DE6">
        <w:rPr>
          <w:rStyle w:val="cf01"/>
          <w:rFonts w:ascii="Arial" w:eastAsiaTheme="minorEastAsia" w:hAnsi="Arial" w:cs="Arial"/>
          <w:sz w:val="20"/>
          <w:szCs w:val="20"/>
          <w:lang w:eastAsia="ja-JP"/>
        </w:rPr>
        <w:t>signalling</w:t>
      </w:r>
      <w:proofErr w:type="spellEnd"/>
      <w:r w:rsidR="003464EB" w:rsidRPr="00D74DE6">
        <w:rPr>
          <w:rStyle w:val="cf01"/>
          <w:rFonts w:ascii="Arial" w:eastAsiaTheme="minorEastAsia" w:hAnsi="Arial" w:cs="Arial"/>
          <w:sz w:val="20"/>
          <w:szCs w:val="20"/>
          <w:lang w:eastAsia="ja-JP"/>
        </w:rPr>
        <w:t xml:space="preserve"> between gNB and LMF for case 3a and 3b and the detailed </w:t>
      </w:r>
      <w:proofErr w:type="spellStart"/>
      <w:r w:rsidR="003464EB" w:rsidRPr="00D74DE6">
        <w:rPr>
          <w:rStyle w:val="cf01"/>
          <w:rFonts w:ascii="Arial" w:eastAsiaTheme="minorEastAsia" w:hAnsi="Arial" w:cs="Arial"/>
          <w:sz w:val="20"/>
          <w:szCs w:val="20"/>
          <w:lang w:eastAsia="ja-JP"/>
        </w:rPr>
        <w:t>signalling</w:t>
      </w:r>
      <w:proofErr w:type="spellEnd"/>
      <w:r w:rsidR="003464EB" w:rsidRPr="00D74DE6">
        <w:rPr>
          <w:rStyle w:val="cf01"/>
          <w:rFonts w:ascii="Arial" w:eastAsiaTheme="minorEastAsia" w:hAnsi="Arial" w:cs="Arial"/>
          <w:sz w:val="20"/>
          <w:szCs w:val="20"/>
          <w:lang w:eastAsia="ja-JP"/>
        </w:rPr>
        <w:t xml:space="preserve"> design is up to RAN3”, is sufficient for </w:t>
      </w:r>
      <w:r w:rsidR="00D64155" w:rsidRPr="00D74DE6">
        <w:rPr>
          <w:rStyle w:val="cf01"/>
          <w:rFonts w:ascii="Arial" w:eastAsiaTheme="minorEastAsia" w:hAnsi="Arial" w:cs="Arial"/>
          <w:sz w:val="20"/>
          <w:szCs w:val="20"/>
          <w:lang w:eastAsia="ja-JP"/>
        </w:rPr>
        <w:t xml:space="preserve">the </w:t>
      </w:r>
      <w:r w:rsidR="00732430" w:rsidRPr="00D74DE6">
        <w:rPr>
          <w:rStyle w:val="cf01"/>
          <w:rFonts w:ascii="Arial" w:eastAsiaTheme="minorEastAsia" w:hAnsi="Arial" w:cs="Arial"/>
          <w:sz w:val="20"/>
          <w:szCs w:val="20"/>
          <w:lang w:eastAsia="ja-JP"/>
        </w:rPr>
        <w:t xml:space="preserve">discontinuing the discussion in RAN2 related to </w:t>
      </w:r>
      <w:proofErr w:type="spellStart"/>
      <w:r w:rsidR="003464EB" w:rsidRPr="00D74DE6">
        <w:rPr>
          <w:rStyle w:val="cf01"/>
          <w:rFonts w:ascii="Arial" w:eastAsiaTheme="minorEastAsia" w:hAnsi="Arial" w:cs="Arial"/>
          <w:sz w:val="20"/>
          <w:szCs w:val="20"/>
          <w:lang w:eastAsia="ja-JP"/>
        </w:rPr>
        <w:t>NRPPa</w:t>
      </w:r>
      <w:proofErr w:type="spellEnd"/>
      <w:r w:rsidR="000426AC" w:rsidRPr="00D74DE6">
        <w:rPr>
          <w:rStyle w:val="cf01"/>
          <w:rFonts w:ascii="Arial" w:eastAsiaTheme="minorEastAsia" w:hAnsi="Arial" w:cs="Arial"/>
          <w:sz w:val="20"/>
          <w:szCs w:val="20"/>
          <w:lang w:eastAsia="ja-JP"/>
        </w:rPr>
        <w:t xml:space="preserve"> for Case 3a</w:t>
      </w:r>
      <w:r w:rsidR="003464EB" w:rsidRPr="00D74DE6">
        <w:rPr>
          <w:rStyle w:val="cf01"/>
          <w:rFonts w:ascii="Arial" w:eastAsiaTheme="minorEastAsia" w:hAnsi="Arial" w:cs="Arial"/>
          <w:sz w:val="20"/>
          <w:szCs w:val="20"/>
          <w:lang w:eastAsia="ja-JP"/>
        </w:rPr>
        <w:t>.</w:t>
      </w:r>
    </w:p>
    <w:tbl>
      <w:tblPr>
        <w:tblStyle w:val="TableGrid"/>
        <w:tblW w:w="0" w:type="auto"/>
        <w:tblLook w:val="04A0" w:firstRow="1" w:lastRow="0" w:firstColumn="1" w:lastColumn="0" w:noHBand="0" w:noVBand="1"/>
      </w:tblPr>
      <w:tblGrid>
        <w:gridCol w:w="9629"/>
      </w:tblGrid>
      <w:tr w:rsidR="002024A2" w:rsidRPr="000426AC" w14:paraId="54A8C1A4" w14:textId="77777777" w:rsidTr="002024A2">
        <w:tc>
          <w:tcPr>
            <w:tcW w:w="9629" w:type="dxa"/>
          </w:tcPr>
          <w:p w14:paraId="1CF9368E" w14:textId="77777777" w:rsidR="002024A2" w:rsidRPr="000426AC" w:rsidRDefault="002024A2" w:rsidP="00F60C4F">
            <w:pPr>
              <w:jc w:val="left"/>
              <w:rPr>
                <w:rFonts w:eastAsia="DengXian"/>
                <w:highlight w:val="green"/>
              </w:rPr>
            </w:pPr>
            <w:r w:rsidRPr="000426AC">
              <w:rPr>
                <w:rFonts w:eastAsia="DengXian" w:hint="eastAsia"/>
                <w:highlight w:val="green"/>
              </w:rPr>
              <w:t>Agreement</w:t>
            </w:r>
          </w:p>
          <w:p w14:paraId="1FAEB756" w14:textId="77777777" w:rsidR="002024A2" w:rsidRPr="000426AC" w:rsidRDefault="002024A2" w:rsidP="00F60C4F">
            <w:pPr>
              <w:jc w:val="left"/>
            </w:pPr>
            <w:r w:rsidRPr="000426AC">
              <w:t xml:space="preserve">For AI/ML positioning Case 3a, for model performance monitoring metric calculation in label-based model monitoring, study the feasibility of the following options. </w:t>
            </w:r>
            <w:r w:rsidRPr="000426AC">
              <w:rPr>
                <w:rFonts w:eastAsia="DengXian" w:hint="eastAsia"/>
              </w:rPr>
              <w:t xml:space="preserve">To </w:t>
            </w:r>
            <w:r w:rsidRPr="000426AC">
              <w:t>provide information on how to generate information on ground truth label for each option.</w:t>
            </w:r>
          </w:p>
          <w:p w14:paraId="0CBC183D" w14:textId="77777777" w:rsidR="002024A2" w:rsidRPr="000426AC" w:rsidRDefault="002024A2" w:rsidP="00F60C4F">
            <w:pPr>
              <w:numPr>
                <w:ilvl w:val="0"/>
                <w:numId w:val="33"/>
              </w:numPr>
              <w:overflowPunct/>
              <w:autoSpaceDE/>
              <w:autoSpaceDN/>
              <w:adjustRightInd/>
              <w:spacing w:after="0"/>
              <w:jc w:val="left"/>
              <w:textAlignment w:val="auto"/>
            </w:pPr>
            <w:r w:rsidRPr="000426AC">
              <w:t>Option A.</w:t>
            </w:r>
            <w:r w:rsidRPr="000426AC">
              <w:tab/>
              <w:t>NG-RAN node performs monitoring metric calculation for its own model.</w:t>
            </w:r>
          </w:p>
          <w:p w14:paraId="26FAA644" w14:textId="77777777" w:rsidR="002024A2" w:rsidRPr="000426AC" w:rsidRDefault="002024A2" w:rsidP="00F60C4F">
            <w:pPr>
              <w:numPr>
                <w:ilvl w:val="0"/>
                <w:numId w:val="33"/>
              </w:numPr>
              <w:overflowPunct/>
              <w:autoSpaceDE/>
              <w:autoSpaceDN/>
              <w:adjustRightInd/>
              <w:spacing w:after="0"/>
              <w:jc w:val="left"/>
              <w:textAlignment w:val="auto"/>
            </w:pPr>
            <w:r w:rsidRPr="000426AC">
              <w:t>Option B.</w:t>
            </w:r>
            <w:r w:rsidRPr="000426AC">
              <w:tab/>
              <w:t>LMF performs monitoring metric calculation for the model located at the NG-RAN node.</w:t>
            </w:r>
          </w:p>
          <w:p w14:paraId="78C94AD4" w14:textId="77777777" w:rsidR="002024A2" w:rsidRPr="000426AC" w:rsidRDefault="002024A2" w:rsidP="00F60C4F">
            <w:pPr>
              <w:jc w:val="left"/>
            </w:pPr>
            <w:r w:rsidRPr="000426AC">
              <w:t xml:space="preserve">Note: </w:t>
            </w:r>
            <w:r w:rsidRPr="000426AC">
              <w:rPr>
                <w:rFonts w:eastAsia="DengXian" w:hint="eastAsia"/>
              </w:rPr>
              <w:t>Final s</w:t>
            </w:r>
            <w:r w:rsidRPr="000426AC">
              <w:rPr>
                <w:rFonts w:hint="eastAsia"/>
              </w:rPr>
              <w:t xml:space="preserve">election of Option A and Option B is out of RAN1 scope, </w:t>
            </w:r>
            <w:r w:rsidRPr="000426AC">
              <w:rPr>
                <w:rFonts w:eastAsia="DengXian" w:hint="eastAsia"/>
              </w:rPr>
              <w:t xml:space="preserve">but RAN1 can make recommendation about the option(s), </w:t>
            </w:r>
            <w:r w:rsidRPr="000426AC">
              <w:rPr>
                <w:rFonts w:hint="eastAsia"/>
              </w:rPr>
              <w:t xml:space="preserve">and </w:t>
            </w:r>
            <w:r w:rsidRPr="000426AC">
              <w:t>potential support of Option A and/or Option B is pending RAN3 confirmation.</w:t>
            </w:r>
          </w:p>
          <w:p w14:paraId="1DA817E1" w14:textId="0A2DBFF7" w:rsidR="002024A2" w:rsidRPr="000426AC" w:rsidRDefault="002024A2" w:rsidP="00573A9B">
            <w:pPr>
              <w:jc w:val="left"/>
              <w:rPr>
                <w:rStyle w:val="cf01"/>
                <w:rFonts w:eastAsiaTheme="minorEastAsia"/>
                <w:sz w:val="20"/>
                <w:szCs w:val="20"/>
                <w:lang w:eastAsia="ja-JP"/>
              </w:rPr>
            </w:pPr>
            <w:r w:rsidRPr="000426AC">
              <w:t xml:space="preserve">Note: </w:t>
            </w:r>
            <w:r w:rsidRPr="000426AC">
              <w:rPr>
                <w:rFonts w:eastAsia="DengXian" w:hint="eastAsia"/>
              </w:rPr>
              <w:t>E</w:t>
            </w:r>
            <w:r w:rsidRPr="000426AC">
              <w:t>xact method to perform the monitoring metric calculation is up to implementation</w:t>
            </w:r>
          </w:p>
        </w:tc>
      </w:tr>
    </w:tbl>
    <w:p w14:paraId="545EA60E" w14:textId="45E0885C" w:rsidR="001E49F2" w:rsidRDefault="001E49F2" w:rsidP="00F60C4F">
      <w:pPr>
        <w:pStyle w:val="Heading3"/>
        <w:rPr>
          <w:lang w:val="en-US"/>
        </w:rPr>
      </w:pPr>
      <w:r w:rsidRPr="00E21E5A">
        <w:rPr>
          <w:lang w:val="en-US"/>
        </w:rPr>
        <w:t>2.</w:t>
      </w:r>
      <w:r>
        <w:rPr>
          <w:lang w:val="en-US"/>
        </w:rPr>
        <w:t>1.2</w:t>
      </w:r>
      <w:r w:rsidRPr="00E21E5A">
        <w:rPr>
          <w:lang w:val="en-US"/>
        </w:rPr>
        <w:t xml:space="preserve"> </w:t>
      </w:r>
      <w:r w:rsidR="000426AC">
        <w:rPr>
          <w:rFonts w:eastAsiaTheme="minorEastAsia" w:hint="eastAsia"/>
          <w:lang w:val="en-US" w:eastAsia="ja-JP"/>
        </w:rPr>
        <w:t xml:space="preserve">LCM for </w:t>
      </w:r>
      <w:r>
        <w:rPr>
          <w:lang w:val="en-US"/>
        </w:rPr>
        <w:t>use case 3</w:t>
      </w:r>
      <w:r w:rsidR="00FF4447">
        <w:rPr>
          <w:lang w:val="en-US"/>
        </w:rPr>
        <w:t>b</w:t>
      </w:r>
      <w:r>
        <w:rPr>
          <w:lang w:val="en-US"/>
        </w:rPr>
        <w:t xml:space="preserve"> </w:t>
      </w:r>
    </w:p>
    <w:p w14:paraId="4EF14057" w14:textId="0554570F" w:rsidR="005F7FC9" w:rsidRPr="00573A9B" w:rsidRDefault="000426AC" w:rsidP="00F60C4F">
      <w:pPr>
        <w:jc w:val="left"/>
        <w:rPr>
          <w:rFonts w:eastAsiaTheme="minorEastAsia"/>
          <w:lang w:eastAsia="ja-JP"/>
        </w:rPr>
      </w:pPr>
      <w:r w:rsidRPr="00573A9B">
        <w:rPr>
          <w:rFonts w:eastAsiaTheme="minorEastAsia" w:hint="eastAsia"/>
          <w:lang w:val="en-US" w:eastAsia="ja-JP"/>
        </w:rPr>
        <w:t xml:space="preserve">In case 3b, </w:t>
      </w:r>
      <w:r w:rsidR="000E0564" w:rsidRPr="00573A9B">
        <w:rPr>
          <w:rFonts w:eastAsiaTheme="minorEastAsia" w:hint="eastAsia"/>
          <w:lang w:val="en-US" w:eastAsia="ja-JP"/>
        </w:rPr>
        <w:t xml:space="preserve">the LMF has </w:t>
      </w:r>
      <w:r w:rsidR="00573A9B">
        <w:rPr>
          <w:rFonts w:eastAsiaTheme="minorEastAsia"/>
          <w:lang w:val="en-US" w:eastAsia="ja-JP"/>
        </w:rPr>
        <w:t>the</w:t>
      </w:r>
      <w:r w:rsidR="000E0564" w:rsidRPr="00573A9B">
        <w:rPr>
          <w:rFonts w:eastAsiaTheme="minorEastAsia" w:hint="eastAsia"/>
          <w:lang w:val="en-US" w:eastAsia="ja-JP"/>
        </w:rPr>
        <w:t xml:space="preserve"> mode</w:t>
      </w:r>
      <w:r w:rsidR="00783786" w:rsidRPr="00573A9B">
        <w:rPr>
          <w:rFonts w:eastAsiaTheme="minorEastAsia" w:hint="eastAsia"/>
          <w:lang w:val="en-US" w:eastAsia="ja-JP"/>
        </w:rPr>
        <w:t>l.</w:t>
      </w:r>
      <w:r w:rsidR="00783786">
        <w:rPr>
          <w:rFonts w:eastAsiaTheme="minorEastAsia" w:hint="eastAsia"/>
          <w:lang w:val="en-US" w:eastAsia="ja-JP"/>
        </w:rPr>
        <w:t xml:space="preserve"> The gNB reports measurements made on received SRS or </w:t>
      </w:r>
      <w:proofErr w:type="spellStart"/>
      <w:r w:rsidR="00783786">
        <w:rPr>
          <w:rFonts w:eastAsiaTheme="minorEastAsia" w:hint="eastAsia"/>
          <w:lang w:val="en-US" w:eastAsia="ja-JP"/>
        </w:rPr>
        <w:t>SRSp</w:t>
      </w:r>
      <w:proofErr w:type="spellEnd"/>
      <w:r w:rsidR="00783786">
        <w:rPr>
          <w:rFonts w:eastAsiaTheme="minorEastAsia" w:hint="eastAsia"/>
          <w:lang w:val="en-US" w:eastAsia="ja-JP"/>
        </w:rPr>
        <w:t xml:space="preserve"> (SRS for positioning purpose) to the LMF.</w:t>
      </w:r>
      <w:r w:rsidR="005F7FC9">
        <w:rPr>
          <w:rFonts w:eastAsiaTheme="minorEastAsia" w:hint="eastAsia"/>
          <w:lang w:val="en-US" w:eastAsia="ja-JP"/>
        </w:rPr>
        <w:t xml:space="preserve"> </w:t>
      </w:r>
      <w:r w:rsidR="005F7FC9">
        <w:t xml:space="preserve">For positioning use case 3b, there are no reports via LPP from the UE to the LMF since </w:t>
      </w:r>
      <w:r w:rsidR="005F7FC9">
        <w:rPr>
          <w:rFonts w:eastAsiaTheme="minorEastAsia" w:hint="eastAsia"/>
          <w:lang w:eastAsia="ja-JP"/>
        </w:rPr>
        <w:t>case 3b</w:t>
      </w:r>
      <w:r w:rsidR="005F7FC9">
        <w:t xml:space="preserve"> concern UL positioning (based on SRS or </w:t>
      </w:r>
      <w:proofErr w:type="spellStart"/>
      <w:r w:rsidR="005F7FC9">
        <w:t>SRSp</w:t>
      </w:r>
      <w:proofErr w:type="spellEnd"/>
      <w:r w:rsidR="005F7FC9">
        <w:t xml:space="preserve"> configurations), as specified in TS 38.305. Regarding assistance information, the UE receives SRS or </w:t>
      </w:r>
      <w:proofErr w:type="spellStart"/>
      <w:r w:rsidR="005F7FC9">
        <w:t>SRSp</w:t>
      </w:r>
      <w:proofErr w:type="spellEnd"/>
      <w:r w:rsidR="005F7FC9">
        <w:t xml:space="preserve"> configuration via RRC, i.e., LPP is not used for delivery of assistance information from the LMF to the UE. Therefore, LPP specification should not be impacted for LCM purposes in Case 3b</w:t>
      </w:r>
      <w:r w:rsidR="00227123">
        <w:rPr>
          <w:rFonts w:eastAsiaTheme="minorEastAsia" w:hint="eastAsia"/>
          <w:lang w:eastAsia="ja-JP"/>
        </w:rPr>
        <w:t xml:space="preserve"> also.</w:t>
      </w:r>
      <w:r w:rsidR="00A70CB6">
        <w:rPr>
          <w:rFonts w:eastAsiaTheme="minorEastAsia" w:hint="eastAsia"/>
          <w:lang w:eastAsia="ja-JP"/>
        </w:rPr>
        <w:t xml:space="preserve"> We also do not see any need to enhance RRC for case 3b.</w:t>
      </w:r>
    </w:p>
    <w:p w14:paraId="6670C6CF" w14:textId="5CE5C850" w:rsidR="006B057C" w:rsidRPr="00882AED" w:rsidRDefault="006B057C" w:rsidP="00F60C4F">
      <w:pPr>
        <w:pStyle w:val="pf0"/>
        <w:rPr>
          <w:rStyle w:val="cf01"/>
          <w:rFonts w:ascii="Arial" w:eastAsiaTheme="minorEastAsia" w:hAnsi="Arial" w:cs="Arial"/>
          <w:b/>
          <w:bCs/>
          <w:sz w:val="20"/>
          <w:szCs w:val="20"/>
          <w:lang w:eastAsia="ja-JP"/>
        </w:rPr>
      </w:pPr>
      <w:r w:rsidRPr="00882AED">
        <w:rPr>
          <w:rStyle w:val="cf01"/>
          <w:rFonts w:ascii="Arial" w:eastAsiaTheme="minorEastAsia" w:hAnsi="Arial" w:cs="Arial"/>
          <w:b/>
          <w:bCs/>
          <w:sz w:val="20"/>
          <w:szCs w:val="20"/>
          <w:lang w:eastAsia="ja-JP"/>
        </w:rPr>
        <w:t xml:space="preserve">Proposal </w:t>
      </w:r>
      <w:r w:rsidR="00B66A0E" w:rsidRPr="00882AED">
        <w:rPr>
          <w:rStyle w:val="cf01"/>
          <w:rFonts w:ascii="Arial" w:eastAsiaTheme="minorEastAsia" w:hAnsi="Arial" w:cs="Arial"/>
          <w:b/>
          <w:bCs/>
          <w:sz w:val="20"/>
          <w:szCs w:val="20"/>
          <w:lang w:eastAsia="ja-JP"/>
        </w:rPr>
        <w:t>3</w:t>
      </w:r>
      <w:r w:rsidRPr="00882AED">
        <w:rPr>
          <w:rStyle w:val="cf01"/>
          <w:rFonts w:ascii="Arial" w:eastAsiaTheme="minorEastAsia" w:hAnsi="Arial" w:cs="Arial"/>
          <w:b/>
          <w:bCs/>
          <w:sz w:val="20"/>
          <w:szCs w:val="20"/>
          <w:lang w:eastAsia="ja-JP"/>
        </w:rPr>
        <w:t xml:space="preserve">: For </w:t>
      </w:r>
      <w:r w:rsidR="00573A9B" w:rsidRPr="00882AED">
        <w:rPr>
          <w:rStyle w:val="cf01"/>
          <w:rFonts w:ascii="Arial" w:eastAsiaTheme="minorEastAsia" w:hAnsi="Arial" w:cs="Arial"/>
          <w:b/>
          <w:bCs/>
          <w:sz w:val="20"/>
          <w:szCs w:val="20"/>
          <w:lang w:eastAsia="ja-JP"/>
        </w:rPr>
        <w:t xml:space="preserve">the LCM of </w:t>
      </w:r>
      <w:r w:rsidRPr="00882AED">
        <w:rPr>
          <w:rStyle w:val="cf01"/>
          <w:rFonts w:ascii="Arial" w:eastAsiaTheme="minorEastAsia" w:hAnsi="Arial" w:cs="Arial"/>
          <w:b/>
          <w:bCs/>
          <w:sz w:val="20"/>
          <w:szCs w:val="20"/>
          <w:lang w:eastAsia="ja-JP"/>
        </w:rPr>
        <w:t>positioning Case 3b, no specification enhancements are needed for LPP</w:t>
      </w:r>
      <w:r w:rsidR="00882AED">
        <w:rPr>
          <w:rStyle w:val="cf01"/>
          <w:rFonts w:ascii="Arial" w:eastAsiaTheme="minorEastAsia" w:hAnsi="Arial" w:cs="Arial"/>
          <w:b/>
          <w:bCs/>
          <w:sz w:val="20"/>
          <w:szCs w:val="20"/>
          <w:lang w:eastAsia="ja-JP"/>
        </w:rPr>
        <w:t>.</w:t>
      </w:r>
    </w:p>
    <w:p w14:paraId="2EC3FFC2" w14:textId="764293CE" w:rsidR="00C833BB" w:rsidRPr="00882AED" w:rsidRDefault="006B057C" w:rsidP="00573A9B">
      <w:pPr>
        <w:pStyle w:val="pf0"/>
        <w:rPr>
          <w:rFonts w:ascii="Arial" w:hAnsi="Arial" w:cs="Arial"/>
        </w:rPr>
      </w:pPr>
      <w:r w:rsidRPr="00882AED">
        <w:rPr>
          <w:rStyle w:val="cf01"/>
          <w:rFonts w:ascii="Arial" w:eastAsiaTheme="minorEastAsia" w:hAnsi="Arial" w:cs="Arial"/>
          <w:b/>
          <w:bCs/>
          <w:sz w:val="20"/>
          <w:szCs w:val="20"/>
          <w:lang w:eastAsia="ja-JP"/>
        </w:rPr>
        <w:t xml:space="preserve">Proposal </w:t>
      </w:r>
      <w:r w:rsidR="00B66A0E" w:rsidRPr="00882AED">
        <w:rPr>
          <w:rStyle w:val="cf01"/>
          <w:rFonts w:ascii="Arial" w:eastAsiaTheme="minorEastAsia" w:hAnsi="Arial" w:cs="Arial"/>
          <w:b/>
          <w:bCs/>
          <w:sz w:val="20"/>
          <w:szCs w:val="20"/>
          <w:lang w:eastAsia="ja-JP"/>
        </w:rPr>
        <w:t>4</w:t>
      </w:r>
      <w:r w:rsidRPr="00882AED">
        <w:rPr>
          <w:rStyle w:val="cf01"/>
          <w:rFonts w:ascii="Arial" w:eastAsiaTheme="minorEastAsia" w:hAnsi="Arial" w:cs="Arial"/>
          <w:b/>
          <w:bCs/>
          <w:sz w:val="20"/>
          <w:szCs w:val="20"/>
          <w:lang w:eastAsia="ja-JP"/>
        </w:rPr>
        <w:t xml:space="preserve">: For </w:t>
      </w:r>
      <w:r w:rsidR="00573A9B" w:rsidRPr="00882AED">
        <w:rPr>
          <w:rStyle w:val="cf01"/>
          <w:rFonts w:ascii="Arial" w:eastAsiaTheme="minorEastAsia" w:hAnsi="Arial" w:cs="Arial"/>
          <w:b/>
          <w:bCs/>
          <w:sz w:val="20"/>
          <w:szCs w:val="20"/>
          <w:lang w:eastAsia="ja-JP"/>
        </w:rPr>
        <w:t xml:space="preserve">the LCM of </w:t>
      </w:r>
      <w:r w:rsidRPr="00882AED">
        <w:rPr>
          <w:rStyle w:val="cf01"/>
          <w:rFonts w:ascii="Arial" w:eastAsiaTheme="minorEastAsia" w:hAnsi="Arial" w:cs="Arial"/>
          <w:b/>
          <w:bCs/>
          <w:sz w:val="20"/>
          <w:szCs w:val="20"/>
          <w:lang w:eastAsia="ja-JP"/>
        </w:rPr>
        <w:t>positioning Case 3b, no specification enhancements are needed for RRC</w:t>
      </w:r>
      <w:r w:rsidR="00882AED">
        <w:rPr>
          <w:rStyle w:val="cf01"/>
          <w:rFonts w:ascii="Arial" w:eastAsiaTheme="minorEastAsia" w:hAnsi="Arial" w:cs="Arial"/>
          <w:b/>
          <w:bCs/>
          <w:sz w:val="20"/>
          <w:szCs w:val="20"/>
          <w:lang w:eastAsia="ja-JP"/>
        </w:rPr>
        <w:t>.</w:t>
      </w:r>
    </w:p>
    <w:p w14:paraId="068D3B66" w14:textId="5440C72E" w:rsidR="00504FB8" w:rsidRDefault="00504FB8" w:rsidP="00F60C4F">
      <w:pPr>
        <w:pStyle w:val="Heading2"/>
        <w:rPr>
          <w:lang w:val="en-US"/>
        </w:rPr>
      </w:pPr>
      <w:r w:rsidRPr="00E21E5A">
        <w:rPr>
          <w:lang w:val="en-US"/>
        </w:rPr>
        <w:t>2.</w:t>
      </w:r>
      <w:r>
        <w:rPr>
          <w:lang w:val="en-US"/>
        </w:rPr>
        <w:t>2</w:t>
      </w:r>
      <w:r w:rsidRPr="00E21E5A">
        <w:rPr>
          <w:lang w:val="en-US"/>
        </w:rPr>
        <w:t xml:space="preserve"> </w:t>
      </w:r>
      <w:r>
        <w:rPr>
          <w:lang w:val="en-US"/>
        </w:rPr>
        <w:t>UE-sided model</w:t>
      </w:r>
      <w:r w:rsidR="00AF50CB">
        <w:rPr>
          <w:lang w:val="en-US"/>
        </w:rPr>
        <w:t xml:space="preserve"> (use case 1)</w:t>
      </w:r>
    </w:p>
    <w:p w14:paraId="6B63A965" w14:textId="6F0C74A7" w:rsidR="00D314A0" w:rsidRDefault="00D314A0" w:rsidP="00F60C4F">
      <w:pPr>
        <w:pStyle w:val="Heading3"/>
        <w:rPr>
          <w:lang w:val="en-US"/>
        </w:rPr>
      </w:pPr>
      <w:r w:rsidRPr="00E21E5A">
        <w:rPr>
          <w:lang w:val="en-US"/>
        </w:rPr>
        <w:t>2.</w:t>
      </w:r>
      <w:r w:rsidR="00A216AF">
        <w:rPr>
          <w:lang w:val="en-US"/>
        </w:rPr>
        <w:t>2.</w:t>
      </w:r>
      <w:r>
        <w:rPr>
          <w:lang w:val="en-US"/>
        </w:rPr>
        <w:t>1</w:t>
      </w:r>
      <w:r w:rsidRPr="00E21E5A">
        <w:rPr>
          <w:lang w:val="en-US"/>
        </w:rPr>
        <w:t xml:space="preserve"> </w:t>
      </w:r>
      <w:r>
        <w:rPr>
          <w:lang w:val="en-US"/>
        </w:rPr>
        <w:t>Capability/Support</w:t>
      </w:r>
    </w:p>
    <w:p w14:paraId="69668784" w14:textId="77777777" w:rsidR="00D314A0" w:rsidRPr="00C86098" w:rsidRDefault="00D314A0" w:rsidP="00F60C4F">
      <w:pPr>
        <w:jc w:val="left"/>
        <w:rPr>
          <w:lang w:val="en-US"/>
        </w:rPr>
      </w:pPr>
      <w:r>
        <w:rPr>
          <w:lang w:val="en-US"/>
        </w:rPr>
        <w:t>The following agreements were made in RAN2-125bis regarding UE capability reporting [1]:</w:t>
      </w:r>
    </w:p>
    <w:p w14:paraId="1D69CEAA" w14:textId="77777777" w:rsidR="00D314A0" w:rsidRPr="00A30C20" w:rsidRDefault="00D314A0" w:rsidP="00F60C4F">
      <w:pPr>
        <w:pStyle w:val="Doc-text2"/>
        <w:pBdr>
          <w:top w:val="single" w:sz="4" w:space="1" w:color="auto"/>
          <w:left w:val="single" w:sz="4" w:space="4" w:color="auto"/>
          <w:bottom w:val="single" w:sz="4" w:space="1" w:color="auto"/>
          <w:right w:val="single" w:sz="4" w:space="4" w:color="auto"/>
        </w:pBdr>
        <w:rPr>
          <w:rFonts w:cs="Arial"/>
          <w:b/>
          <w:bCs/>
          <w:iCs/>
          <w:noProof/>
        </w:rPr>
      </w:pPr>
      <w:r w:rsidRPr="00A30C20">
        <w:rPr>
          <w:rFonts w:cs="Arial"/>
          <w:b/>
          <w:bCs/>
          <w:iCs/>
          <w:noProof/>
        </w:rPr>
        <w:t>Agreements</w:t>
      </w:r>
    </w:p>
    <w:p w14:paraId="7F29FEF6" w14:textId="77777777" w:rsidR="00D314A0" w:rsidRPr="00A30C20" w:rsidRDefault="00D314A0" w:rsidP="00F60C4F">
      <w:pPr>
        <w:pStyle w:val="Doc-comment"/>
        <w:pBdr>
          <w:top w:val="single" w:sz="4" w:space="1" w:color="auto"/>
          <w:left w:val="single" w:sz="4" w:space="4" w:color="auto"/>
          <w:bottom w:val="single" w:sz="4" w:space="1" w:color="auto"/>
          <w:right w:val="single" w:sz="4" w:space="4" w:color="auto"/>
        </w:pBdr>
        <w:rPr>
          <w:rFonts w:ascii="Arial" w:hAnsi="Arial" w:cs="Arial"/>
          <w:i w:val="0"/>
          <w:iCs/>
          <w:noProof/>
          <w:sz w:val="20"/>
          <w:szCs w:val="20"/>
        </w:rPr>
      </w:pPr>
      <w:r w:rsidRPr="00A30C20">
        <w:rPr>
          <w:rFonts w:ascii="Arial" w:hAnsi="Arial" w:cs="Arial"/>
          <w:i w:val="0"/>
          <w:iCs/>
          <w:noProof/>
          <w:sz w:val="20"/>
          <w:szCs w:val="20"/>
        </w:rPr>
        <w:t>1.</w:t>
      </w:r>
      <w:r w:rsidRPr="00A30C20">
        <w:rPr>
          <w:rFonts w:ascii="Arial" w:hAnsi="Arial" w:cs="Arial"/>
          <w:i w:val="0"/>
          <w:iCs/>
          <w:noProof/>
          <w:sz w:val="20"/>
          <w:szCs w:val="20"/>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09270DD8" w14:textId="77777777" w:rsidR="00D314A0" w:rsidRPr="00A30C20" w:rsidRDefault="00D314A0" w:rsidP="00F60C4F">
      <w:pPr>
        <w:pStyle w:val="Doc-comment"/>
        <w:pBdr>
          <w:top w:val="single" w:sz="4" w:space="1" w:color="auto"/>
          <w:left w:val="single" w:sz="4" w:space="4" w:color="auto"/>
          <w:bottom w:val="single" w:sz="4" w:space="1" w:color="auto"/>
          <w:right w:val="single" w:sz="4" w:space="4" w:color="auto"/>
        </w:pBdr>
        <w:rPr>
          <w:rFonts w:ascii="Arial" w:hAnsi="Arial" w:cs="Arial"/>
          <w:i w:val="0"/>
          <w:iCs/>
          <w:noProof/>
          <w:sz w:val="20"/>
          <w:szCs w:val="20"/>
        </w:rPr>
      </w:pPr>
      <w:r w:rsidRPr="00A30C20">
        <w:rPr>
          <w:rFonts w:ascii="Arial" w:hAnsi="Arial" w:cs="Arial"/>
          <w:i w:val="0"/>
          <w:iCs/>
          <w:noProof/>
          <w:sz w:val="20"/>
          <w:szCs w:val="20"/>
        </w:rPr>
        <w:t>2.</w:t>
      </w:r>
      <w:r w:rsidRPr="00A30C20">
        <w:rPr>
          <w:rFonts w:ascii="Arial" w:hAnsi="Arial" w:cs="Arial"/>
          <w:i w:val="0"/>
          <w:iCs/>
          <w:noProof/>
          <w:sz w:val="20"/>
          <w:szCs w:val="20"/>
        </w:rPr>
        <w:tab/>
        <w:t>Supported AI/ML-enabled Features/FGs and supported functionalities are included in UE capability.</w:t>
      </w:r>
    </w:p>
    <w:p w14:paraId="3A4ACF4A" w14:textId="77777777" w:rsidR="00D314A0" w:rsidRDefault="00D314A0" w:rsidP="00F60C4F">
      <w:pPr>
        <w:jc w:val="left"/>
        <w:rPr>
          <w:rFonts w:eastAsia="SimSun"/>
          <w:lang w:val="en-US"/>
        </w:rPr>
      </w:pPr>
    </w:p>
    <w:p w14:paraId="56BC27D2" w14:textId="3F13DB15" w:rsidR="00D314A0" w:rsidRPr="001E287C" w:rsidRDefault="00D314A0" w:rsidP="00B66A0E">
      <w:pPr>
        <w:jc w:val="left"/>
        <w:rPr>
          <w:rFonts w:cs="Arial"/>
          <w:bCs/>
        </w:rPr>
      </w:pPr>
      <w:r>
        <w:rPr>
          <w:rFonts w:eastAsia="SimSun"/>
          <w:lang w:val="en-US"/>
        </w:rPr>
        <w:t xml:space="preserve">As can be seen above, it was captured that a UE indicating that it has support for a certain functionality does not necessarily mean that the UE has a model available for that functionality and that it just means that UE can support the indicated AIML </w:t>
      </w:r>
      <w:r w:rsidR="00B66A0E">
        <w:rPr>
          <w:rFonts w:eastAsia="SimSun"/>
          <w:lang w:val="en-US"/>
        </w:rPr>
        <w:t>functionality.</w:t>
      </w:r>
      <w:r w:rsidR="00B66A0E">
        <w:rPr>
          <w:rFonts w:cs="Arial"/>
          <w:bCs/>
        </w:rPr>
        <w:t xml:space="preserve"> Thus</w:t>
      </w:r>
      <w:r>
        <w:rPr>
          <w:rFonts w:cs="Arial"/>
          <w:bCs/>
        </w:rPr>
        <w:t>, we propose:</w:t>
      </w:r>
    </w:p>
    <w:p w14:paraId="0B50775D" w14:textId="46C13419" w:rsidR="00D314A0" w:rsidRDefault="00D314A0" w:rsidP="00F60C4F">
      <w:pPr>
        <w:ind w:left="1170" w:hanging="1170"/>
        <w:jc w:val="left"/>
        <w:rPr>
          <w:rFonts w:cs="Arial"/>
          <w:b/>
        </w:rPr>
      </w:pPr>
      <w:r w:rsidRPr="00D63C92">
        <w:rPr>
          <w:rFonts w:cs="Arial"/>
          <w:b/>
        </w:rPr>
        <w:lastRenderedPageBreak/>
        <w:t xml:space="preserve">Proposal </w:t>
      </w:r>
      <w:r w:rsidR="00B66A0E">
        <w:rPr>
          <w:rFonts w:cs="Arial"/>
          <w:b/>
        </w:rPr>
        <w:t>5</w:t>
      </w:r>
      <w:r w:rsidRPr="00D63C92">
        <w:rPr>
          <w:rFonts w:cs="Arial"/>
          <w:b/>
        </w:rPr>
        <w:t xml:space="preserve">: </w:t>
      </w:r>
      <w:r w:rsidR="002217A6">
        <w:rPr>
          <w:rFonts w:cs="Arial"/>
          <w:b/>
        </w:rPr>
        <w:t xml:space="preserve">For positioning </w:t>
      </w:r>
      <w:r w:rsidR="00B251E7">
        <w:rPr>
          <w:rFonts w:cs="Arial"/>
          <w:b/>
        </w:rPr>
        <w:t>C</w:t>
      </w:r>
      <w:r w:rsidR="002217A6">
        <w:rPr>
          <w:rFonts w:cs="Arial"/>
          <w:b/>
        </w:rPr>
        <w:t>ase 1, t</w:t>
      </w:r>
      <w:r>
        <w:rPr>
          <w:rFonts w:cs="Arial"/>
          <w:b/>
        </w:rPr>
        <w:t xml:space="preserve">he UE indicates that it supports AIML </w:t>
      </w:r>
      <w:r w:rsidR="002217A6">
        <w:rPr>
          <w:rFonts w:cs="Arial"/>
          <w:b/>
        </w:rPr>
        <w:t>positioning</w:t>
      </w:r>
      <w:r>
        <w:rPr>
          <w:rFonts w:cs="Arial"/>
          <w:b/>
        </w:rPr>
        <w:t xml:space="preserve"> functionality in the </w:t>
      </w:r>
      <w:r w:rsidR="00FA2961">
        <w:rPr>
          <w:rFonts w:cs="Arial"/>
          <w:b/>
        </w:rPr>
        <w:t xml:space="preserve">LPP-based </w:t>
      </w:r>
      <w:r>
        <w:rPr>
          <w:rFonts w:cs="Arial"/>
          <w:b/>
        </w:rPr>
        <w:t>UE capability reporting</w:t>
      </w:r>
      <w:r w:rsidR="00B66A0E">
        <w:rPr>
          <w:rFonts w:cs="Arial"/>
          <w:b/>
        </w:rPr>
        <w:t>.</w:t>
      </w:r>
    </w:p>
    <w:p w14:paraId="3B4F81C2" w14:textId="77777777" w:rsidR="00237327" w:rsidRDefault="00237327" w:rsidP="00F60C4F">
      <w:pPr>
        <w:ind w:left="1170" w:hanging="1170"/>
        <w:jc w:val="left"/>
        <w:rPr>
          <w:rFonts w:cs="Arial"/>
          <w:b/>
        </w:rPr>
      </w:pPr>
    </w:p>
    <w:p w14:paraId="6C2325E5" w14:textId="45C93FAB" w:rsidR="006C2715" w:rsidRPr="00B66A0E" w:rsidRDefault="006C2715" w:rsidP="00F60C4F">
      <w:pPr>
        <w:pStyle w:val="Heading3"/>
        <w:rPr>
          <w:rFonts w:eastAsiaTheme="minorEastAsia"/>
          <w:lang w:val="en-US" w:eastAsia="ja-JP"/>
        </w:rPr>
      </w:pPr>
      <w:r w:rsidRPr="00E21E5A">
        <w:rPr>
          <w:lang w:val="en-US"/>
        </w:rPr>
        <w:t>2.</w:t>
      </w:r>
      <w:r>
        <w:rPr>
          <w:lang w:val="en-US"/>
        </w:rPr>
        <w:t>2.</w:t>
      </w:r>
      <w:r w:rsidR="005B01B5">
        <w:rPr>
          <w:rFonts w:eastAsiaTheme="minorEastAsia" w:hint="eastAsia"/>
          <w:lang w:val="en-US" w:eastAsia="ja-JP"/>
        </w:rPr>
        <w:t>2</w:t>
      </w:r>
      <w:r w:rsidRPr="00E21E5A">
        <w:rPr>
          <w:lang w:val="en-US"/>
        </w:rPr>
        <w:t xml:space="preserve"> </w:t>
      </w:r>
      <w:r>
        <w:rPr>
          <w:rFonts w:eastAsiaTheme="minorEastAsia" w:hint="eastAsia"/>
          <w:lang w:val="en-US" w:eastAsia="ja-JP"/>
        </w:rPr>
        <w:t>Need for a new positioning method for Case 1</w:t>
      </w:r>
    </w:p>
    <w:p w14:paraId="33A08A23" w14:textId="77777777" w:rsidR="00237327" w:rsidRDefault="00237327" w:rsidP="00F60C4F">
      <w:pPr>
        <w:jc w:val="left"/>
        <w:rPr>
          <w:rFonts w:eastAsia="SimSun"/>
        </w:rPr>
      </w:pPr>
    </w:p>
    <w:p w14:paraId="2B282F96" w14:textId="7431C006" w:rsidR="003D2445" w:rsidRPr="003D2445" w:rsidRDefault="003D2445" w:rsidP="00F60C4F">
      <w:pPr>
        <w:jc w:val="left"/>
        <w:rPr>
          <w:rFonts w:eastAsia="SimSun"/>
        </w:rPr>
      </w:pPr>
      <w:r w:rsidRPr="003D2445">
        <w:rPr>
          <w:rFonts w:eastAsia="SimSun"/>
        </w:rPr>
        <w:t xml:space="preserve">For Case 1, existing UE-based positioning such as UE-based DL-TDOA can be enhanced to support AIML based positioning. For example, the LMF can send a request to use AIML based positioning, instead of DL-TDOA. The UE needs to make timing measurements for AIML-based </w:t>
      </w:r>
      <w:r w:rsidR="00D74DE6" w:rsidRPr="003D2445">
        <w:rPr>
          <w:rFonts w:eastAsia="SimSun"/>
        </w:rPr>
        <w:t>positioning,</w:t>
      </w:r>
      <w:r w:rsidRPr="003D2445">
        <w:rPr>
          <w:rFonts w:eastAsia="SimSun"/>
        </w:rPr>
        <w:t xml:space="preserve"> so the current DL-TDOA framework provides a sufficient foundation for AIML-based positioning.</w:t>
      </w:r>
    </w:p>
    <w:p w14:paraId="3FB654F9" w14:textId="3E0BACB6" w:rsidR="003D2445" w:rsidRPr="00A06F23" w:rsidRDefault="003D2445" w:rsidP="00A06F23">
      <w:pPr>
        <w:ind w:left="1260" w:hanging="1260"/>
        <w:jc w:val="left"/>
        <w:rPr>
          <w:rFonts w:cs="Arial"/>
          <w:bCs/>
          <w:i/>
          <w:iCs/>
        </w:rPr>
      </w:pPr>
      <w:r w:rsidRPr="00A06F23">
        <w:rPr>
          <w:rFonts w:cs="Arial"/>
          <w:bCs/>
          <w:i/>
          <w:iCs/>
        </w:rPr>
        <w:t xml:space="preserve">Observation </w:t>
      </w:r>
      <w:r w:rsidR="00B66A0E" w:rsidRPr="00A06F23">
        <w:rPr>
          <w:rFonts w:cs="Arial"/>
          <w:bCs/>
          <w:i/>
          <w:iCs/>
        </w:rPr>
        <w:t>1</w:t>
      </w:r>
      <w:r w:rsidRPr="00A06F23">
        <w:rPr>
          <w:rFonts w:cs="Arial"/>
          <w:bCs/>
          <w:i/>
          <w:iCs/>
        </w:rPr>
        <w:t xml:space="preserve">: For </w:t>
      </w:r>
      <w:r w:rsidR="00073D2D">
        <w:rPr>
          <w:rFonts w:cs="Arial"/>
          <w:bCs/>
          <w:i/>
          <w:iCs/>
        </w:rPr>
        <w:t xml:space="preserve">positioning </w:t>
      </w:r>
      <w:r w:rsidRPr="00A06F23">
        <w:rPr>
          <w:rFonts w:cs="Arial"/>
          <w:bCs/>
          <w:i/>
          <w:iCs/>
        </w:rPr>
        <w:t>Case 1, the existing UE based DL-TDOA can be used as the starting point for AIML-based positioning method; There is no need to define a new positioning method for AIML-based positioning method.</w:t>
      </w:r>
    </w:p>
    <w:p w14:paraId="638B31D9" w14:textId="00FB26C9" w:rsidR="00E07C40" w:rsidRPr="00A06F23" w:rsidRDefault="003D2445" w:rsidP="00A06F23">
      <w:pPr>
        <w:ind w:left="1170" w:hanging="1170"/>
        <w:jc w:val="left"/>
        <w:rPr>
          <w:rFonts w:cs="Arial"/>
          <w:b/>
        </w:rPr>
      </w:pPr>
      <w:r w:rsidRPr="00A06F23">
        <w:rPr>
          <w:rFonts w:cs="Arial"/>
          <w:b/>
        </w:rPr>
        <w:t xml:space="preserve">Proposal </w:t>
      </w:r>
      <w:r w:rsidR="00B66A0E" w:rsidRPr="00A06F23">
        <w:rPr>
          <w:rFonts w:cs="Arial"/>
          <w:b/>
        </w:rPr>
        <w:t>6</w:t>
      </w:r>
      <w:r w:rsidRPr="00A06F23">
        <w:rPr>
          <w:rFonts w:cs="Arial"/>
          <w:b/>
        </w:rPr>
        <w:t xml:space="preserve">: For </w:t>
      </w:r>
      <w:r w:rsidR="00DA5584">
        <w:rPr>
          <w:rFonts w:cs="Arial"/>
          <w:b/>
        </w:rPr>
        <w:t xml:space="preserve">positioning </w:t>
      </w:r>
      <w:r w:rsidRPr="00A06F23">
        <w:rPr>
          <w:rFonts w:cs="Arial"/>
          <w:b/>
        </w:rPr>
        <w:t xml:space="preserve">Case 1, </w:t>
      </w:r>
      <w:r w:rsidR="00EB6E82" w:rsidRPr="00A06F23">
        <w:rPr>
          <w:rFonts w:cs="Arial"/>
          <w:b/>
        </w:rPr>
        <w:t xml:space="preserve">there is no need to introduce a new positioning method; </w:t>
      </w:r>
      <w:r w:rsidRPr="00A06F23">
        <w:rPr>
          <w:rFonts w:cs="Arial"/>
          <w:b/>
        </w:rPr>
        <w:t xml:space="preserve">enhance existing UE-based DL-TDOA positioning method to support AIML-based </w:t>
      </w:r>
      <w:r w:rsidR="00D74DE6" w:rsidRPr="00A06F23">
        <w:rPr>
          <w:rFonts w:cs="Arial"/>
          <w:b/>
        </w:rPr>
        <w:t>positioning.</w:t>
      </w:r>
    </w:p>
    <w:p w14:paraId="37AA9187" w14:textId="2AA3C29F" w:rsidR="00C275F9" w:rsidRDefault="00C275F9" w:rsidP="00F60C4F">
      <w:pPr>
        <w:tabs>
          <w:tab w:val="left" w:pos="0"/>
        </w:tabs>
        <w:jc w:val="left"/>
        <w:rPr>
          <w:rFonts w:eastAsia="SimSun"/>
          <w:lang w:val="en-US"/>
        </w:rPr>
      </w:pPr>
    </w:p>
    <w:p w14:paraId="7997189F" w14:textId="06E43168" w:rsidR="00D06000" w:rsidRDefault="00D06000" w:rsidP="00F60C4F">
      <w:pPr>
        <w:pStyle w:val="Heading3"/>
        <w:rPr>
          <w:lang w:val="en-US"/>
        </w:rPr>
      </w:pPr>
      <w:r w:rsidRPr="00E21E5A">
        <w:rPr>
          <w:lang w:val="en-US"/>
        </w:rPr>
        <w:t>2.</w:t>
      </w:r>
      <w:r w:rsidR="009F1FC6">
        <w:rPr>
          <w:lang w:val="en-US"/>
        </w:rPr>
        <w:t>2.</w:t>
      </w:r>
      <w:r>
        <w:rPr>
          <w:lang w:val="en-US"/>
        </w:rPr>
        <w:t>3</w:t>
      </w:r>
      <w:r w:rsidRPr="00E21E5A">
        <w:rPr>
          <w:lang w:val="en-US"/>
        </w:rPr>
        <w:t xml:space="preserve"> </w:t>
      </w:r>
      <w:r>
        <w:rPr>
          <w:lang w:val="en-US"/>
        </w:rPr>
        <w:t>LCM signaling</w:t>
      </w:r>
    </w:p>
    <w:p w14:paraId="34987F61" w14:textId="77777777" w:rsidR="00D06000" w:rsidRPr="00C86098" w:rsidRDefault="00D06000" w:rsidP="00F60C4F">
      <w:pPr>
        <w:jc w:val="left"/>
        <w:rPr>
          <w:lang w:val="en-US"/>
        </w:rPr>
      </w:pPr>
      <w:r>
        <w:rPr>
          <w:lang w:val="en-US"/>
        </w:rPr>
        <w:t>RAN2 has made the following prioritization regarding the LCM flavors to be specified in Rel-19 [1]:</w:t>
      </w:r>
    </w:p>
    <w:p w14:paraId="595B6A34" w14:textId="77777777" w:rsidR="00D06000" w:rsidRDefault="00D06000" w:rsidP="00F60C4F">
      <w:pPr>
        <w:pStyle w:val="Doc-text2"/>
        <w:pBdr>
          <w:top w:val="single" w:sz="4" w:space="1" w:color="auto"/>
          <w:left w:val="single" w:sz="4" w:space="31" w:color="auto"/>
          <w:bottom w:val="single" w:sz="4" w:space="1" w:color="auto"/>
          <w:right w:val="single" w:sz="4" w:space="4" w:color="auto"/>
        </w:pBdr>
        <w:ind w:left="1985" w:hanging="365"/>
        <w:rPr>
          <w:b/>
          <w:bCs/>
          <w:noProof/>
        </w:rPr>
      </w:pPr>
      <w:r w:rsidRPr="00E35E8D">
        <w:rPr>
          <w:b/>
          <w:bCs/>
          <w:noProof/>
        </w:rPr>
        <w:t>Agreements:</w:t>
      </w:r>
    </w:p>
    <w:p w14:paraId="23062F0C" w14:textId="77777777" w:rsidR="00D06000" w:rsidRPr="0092727D" w:rsidRDefault="00D06000" w:rsidP="00F60C4F">
      <w:pPr>
        <w:pStyle w:val="Doc-text2"/>
        <w:pBdr>
          <w:top w:val="single" w:sz="4" w:space="1" w:color="auto"/>
          <w:left w:val="single" w:sz="4" w:space="31" w:color="auto"/>
          <w:bottom w:val="single" w:sz="4" w:space="1" w:color="auto"/>
          <w:right w:val="single" w:sz="4" w:space="4" w:color="auto"/>
        </w:pBdr>
        <w:ind w:left="1985" w:hanging="365"/>
        <w:rPr>
          <w:noProof/>
        </w:rPr>
      </w:pPr>
      <w:r w:rsidRPr="0092727D">
        <w:rPr>
          <w:noProof/>
        </w:rPr>
        <w:t>1</w:t>
      </w:r>
      <w:r w:rsidRPr="0092727D">
        <w:rPr>
          <w:noProof/>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3F47B740" w14:textId="77777777" w:rsidR="00D06000" w:rsidRPr="0092727D" w:rsidRDefault="00D06000" w:rsidP="00F60C4F">
      <w:pPr>
        <w:pStyle w:val="Doc-text2"/>
        <w:pBdr>
          <w:top w:val="single" w:sz="4" w:space="1" w:color="auto"/>
          <w:left w:val="single" w:sz="4" w:space="31" w:color="auto"/>
          <w:bottom w:val="single" w:sz="4" w:space="1" w:color="auto"/>
          <w:right w:val="single" w:sz="4" w:space="4" w:color="auto"/>
        </w:pBdr>
        <w:ind w:left="1985" w:hanging="365"/>
        <w:rPr>
          <w:noProof/>
        </w:rPr>
      </w:pPr>
      <w:r w:rsidRPr="0092727D">
        <w:rPr>
          <w:noProof/>
        </w:rPr>
        <w:t>2</w:t>
      </w:r>
      <w:r w:rsidRPr="0092727D">
        <w:rPr>
          <w:noProof/>
        </w:rPr>
        <w:tab/>
        <w:t>“UE-autonomous, UE’s decision is not reported to the network” is not considered for Rel-19</w:t>
      </w:r>
    </w:p>
    <w:p w14:paraId="3D4DEE90" w14:textId="77777777" w:rsidR="00D06000" w:rsidRDefault="00D06000" w:rsidP="00F60C4F">
      <w:pPr>
        <w:ind w:left="1170" w:hanging="1170"/>
        <w:jc w:val="left"/>
        <w:rPr>
          <w:rFonts w:cs="Arial"/>
          <w:b/>
        </w:rPr>
      </w:pPr>
    </w:p>
    <w:p w14:paraId="6AD7ED75" w14:textId="11DA7033" w:rsidR="002E5DE6" w:rsidRDefault="00304F13" w:rsidP="00F60C4F">
      <w:pPr>
        <w:ind w:left="1170" w:hanging="1170"/>
        <w:jc w:val="left"/>
        <w:rPr>
          <w:rFonts w:cs="Arial"/>
          <w:bCs/>
        </w:rPr>
      </w:pPr>
      <w:r>
        <w:rPr>
          <w:rFonts w:cs="Arial"/>
          <w:bCs/>
        </w:rPr>
        <w:t xml:space="preserve">Also, in RAN1-116bis, </w:t>
      </w:r>
      <w:r w:rsidR="00BE7B3B">
        <w:rPr>
          <w:rFonts w:cs="Arial"/>
          <w:bCs/>
        </w:rPr>
        <w:t xml:space="preserve">the following agreements were </w:t>
      </w:r>
      <w:r w:rsidR="009D5C89">
        <w:rPr>
          <w:rFonts w:cs="Arial"/>
          <w:bCs/>
        </w:rPr>
        <w:t xml:space="preserve">also </w:t>
      </w:r>
      <w:r w:rsidR="00BE7B3B">
        <w:rPr>
          <w:rFonts w:cs="Arial"/>
          <w:bCs/>
        </w:rPr>
        <w:t>made regarding performance monitoring for case 1</w:t>
      </w:r>
      <w:r w:rsidR="00B52D97">
        <w:rPr>
          <w:rFonts w:cs="Arial"/>
          <w:bCs/>
        </w:rPr>
        <w:t xml:space="preserve"> [2]</w:t>
      </w:r>
      <w:r w:rsidR="00BE7B3B">
        <w:rPr>
          <w:rFonts w:cs="Arial"/>
          <w:bCs/>
        </w:rPr>
        <w:t>:</w:t>
      </w:r>
    </w:p>
    <w:p w14:paraId="7111B205" w14:textId="77777777" w:rsidR="002A5C58" w:rsidRPr="002A5C58" w:rsidRDefault="002A5C58" w:rsidP="00F60C4F">
      <w:pPr>
        <w:ind w:left="1170"/>
        <w:jc w:val="left"/>
        <w:rPr>
          <w:rFonts w:eastAsia="DengXian"/>
          <w:i/>
          <w:iCs/>
          <w:highlight w:val="green"/>
          <w:lang w:val="en-US"/>
        </w:rPr>
      </w:pPr>
      <w:r w:rsidRPr="002A5C58">
        <w:rPr>
          <w:rFonts w:eastAsia="DengXian" w:hint="eastAsia"/>
          <w:i/>
          <w:iCs/>
          <w:highlight w:val="green"/>
          <w:lang w:val="en-US"/>
        </w:rPr>
        <w:t>Agreement</w:t>
      </w:r>
    </w:p>
    <w:p w14:paraId="4EE76A3E" w14:textId="77777777" w:rsidR="002A5C58" w:rsidRPr="002A5C58" w:rsidRDefault="002A5C58" w:rsidP="00F60C4F">
      <w:pPr>
        <w:ind w:left="1170"/>
        <w:jc w:val="left"/>
        <w:rPr>
          <w:i/>
          <w:iCs/>
          <w:strike/>
        </w:rPr>
      </w:pPr>
      <w:r w:rsidRPr="002A5C58">
        <w:rPr>
          <w:i/>
          <w:iCs/>
        </w:rPr>
        <w:t xml:space="preserve">For model performance monitoring of AI/ML positioning Case 1, for model performance monitoring metric calculation in label-based model monitoring, study the feasibility, benefits, and </w:t>
      </w:r>
      <w:r w:rsidRPr="002A5C58">
        <w:rPr>
          <w:rFonts w:eastAsia="DengXian"/>
          <w:i/>
          <w:iCs/>
        </w:rPr>
        <w:t>potential</w:t>
      </w:r>
      <w:r w:rsidRPr="002A5C58">
        <w:rPr>
          <w:rFonts w:eastAsia="DengXian" w:hint="eastAsia"/>
          <w:i/>
          <w:iCs/>
        </w:rPr>
        <w:t xml:space="preserve"> </w:t>
      </w:r>
      <w:r w:rsidRPr="002A5C58">
        <w:rPr>
          <w:i/>
          <w:iCs/>
        </w:rPr>
        <w:t xml:space="preserve">specification impact of the following options </w:t>
      </w:r>
      <w:proofErr w:type="gramStart"/>
      <w:r w:rsidRPr="002A5C58">
        <w:rPr>
          <w:i/>
          <w:iCs/>
        </w:rPr>
        <w:t>with regard to</w:t>
      </w:r>
      <w:proofErr w:type="gramEnd"/>
      <w:r w:rsidRPr="002A5C58">
        <w:rPr>
          <w:i/>
          <w:iCs/>
        </w:rPr>
        <w:t xml:space="preserve"> how to generate information on ground truth label: </w:t>
      </w:r>
    </w:p>
    <w:p w14:paraId="1EE3B341" w14:textId="77777777" w:rsidR="002A5C58" w:rsidRPr="002A5C58" w:rsidRDefault="002A5C58" w:rsidP="00F60C4F">
      <w:pPr>
        <w:pStyle w:val="ListParagraph"/>
        <w:widowControl w:val="0"/>
        <w:numPr>
          <w:ilvl w:val="0"/>
          <w:numId w:val="32"/>
        </w:numPr>
        <w:overflowPunct/>
        <w:autoSpaceDE/>
        <w:autoSpaceDN/>
        <w:adjustRightInd/>
        <w:spacing w:after="0"/>
        <w:ind w:left="1890"/>
        <w:jc w:val="left"/>
        <w:textAlignment w:val="auto"/>
        <w:rPr>
          <w:i/>
          <w:iCs/>
          <w:lang w:val="en-US"/>
        </w:rPr>
      </w:pPr>
      <w:r w:rsidRPr="002A5C58">
        <w:rPr>
          <w:i/>
          <w:iCs/>
          <w:lang w:val="en-US"/>
        </w:rPr>
        <w:t xml:space="preserve">Option A. The target UE side performs monitoring metric calculation. </w:t>
      </w:r>
    </w:p>
    <w:p w14:paraId="20607937" w14:textId="77777777" w:rsidR="002A5C58" w:rsidRPr="002A5C58" w:rsidRDefault="002A5C58" w:rsidP="00F60C4F">
      <w:pPr>
        <w:pStyle w:val="ListParagraph"/>
        <w:widowControl w:val="0"/>
        <w:numPr>
          <w:ilvl w:val="1"/>
          <w:numId w:val="31"/>
        </w:numPr>
        <w:overflowPunct/>
        <w:autoSpaceDE/>
        <w:autoSpaceDN/>
        <w:adjustRightInd/>
        <w:spacing w:after="0"/>
        <w:ind w:left="2610"/>
        <w:jc w:val="left"/>
        <w:textAlignment w:val="auto"/>
        <w:rPr>
          <w:i/>
          <w:iCs/>
          <w:lang w:val="en-US"/>
        </w:rPr>
      </w:pPr>
      <w:r w:rsidRPr="002A5C58">
        <w:rPr>
          <w:i/>
          <w:iCs/>
          <w:lang w:val="en-US"/>
        </w:rPr>
        <w:t xml:space="preserve">Option A-1. At least information on ground truth label of the target UE is generated by LMF and provided to the target UE. </w:t>
      </w:r>
    </w:p>
    <w:p w14:paraId="3016FA17" w14:textId="77777777" w:rsidR="002A5C58" w:rsidRPr="002A5C58" w:rsidRDefault="002A5C58" w:rsidP="00F60C4F">
      <w:pPr>
        <w:pStyle w:val="ListParagraph"/>
        <w:widowControl w:val="0"/>
        <w:numPr>
          <w:ilvl w:val="2"/>
          <w:numId w:val="31"/>
        </w:numPr>
        <w:overflowPunct/>
        <w:autoSpaceDE/>
        <w:autoSpaceDN/>
        <w:adjustRightInd/>
        <w:spacing w:after="0"/>
        <w:ind w:left="3530" w:hanging="560"/>
        <w:jc w:val="left"/>
        <w:textAlignment w:val="auto"/>
        <w:rPr>
          <w:i/>
          <w:iCs/>
          <w:lang w:val="en-US"/>
        </w:rPr>
      </w:pPr>
      <w:r w:rsidRPr="002A5C58">
        <w:rPr>
          <w:i/>
          <w:iCs/>
          <w:lang w:val="en-US"/>
        </w:rPr>
        <w:t>In one example, target UE and/or gNB sends measurement (e.g., legacy measurement) to LMF so that LMF can derive the information on ground truth label.</w:t>
      </w:r>
    </w:p>
    <w:p w14:paraId="7C85064A" w14:textId="77777777" w:rsidR="002A5C58" w:rsidRPr="002A5C58" w:rsidRDefault="002A5C58" w:rsidP="00F60C4F">
      <w:pPr>
        <w:pStyle w:val="ListParagraph"/>
        <w:widowControl w:val="0"/>
        <w:numPr>
          <w:ilvl w:val="1"/>
          <w:numId w:val="31"/>
        </w:numPr>
        <w:overflowPunct/>
        <w:autoSpaceDE/>
        <w:autoSpaceDN/>
        <w:adjustRightInd/>
        <w:spacing w:after="0"/>
        <w:ind w:left="2610"/>
        <w:jc w:val="left"/>
        <w:textAlignment w:val="auto"/>
        <w:rPr>
          <w:i/>
          <w:iCs/>
          <w:lang w:val="en-US"/>
        </w:rPr>
      </w:pPr>
      <w:r w:rsidRPr="002A5C58">
        <w:rPr>
          <w:i/>
          <w:iCs/>
          <w:lang w:val="en-US"/>
        </w:rPr>
        <w:t>Option A-2. At least position calculation assistance data (e.g., existing information for UE-based positioning method) is provided from LMF to the target UE.</w:t>
      </w:r>
    </w:p>
    <w:p w14:paraId="164F3F18" w14:textId="77777777" w:rsidR="002A5C58" w:rsidRPr="002A5C58" w:rsidRDefault="002A5C58" w:rsidP="00F60C4F">
      <w:pPr>
        <w:pStyle w:val="ListParagraph"/>
        <w:widowControl w:val="0"/>
        <w:numPr>
          <w:ilvl w:val="1"/>
          <w:numId w:val="31"/>
        </w:numPr>
        <w:overflowPunct/>
        <w:autoSpaceDE/>
        <w:autoSpaceDN/>
        <w:adjustRightInd/>
        <w:spacing w:after="0"/>
        <w:ind w:left="2610"/>
        <w:jc w:val="left"/>
        <w:textAlignment w:val="auto"/>
        <w:rPr>
          <w:i/>
          <w:iCs/>
          <w:lang w:val="en-US"/>
        </w:rPr>
      </w:pPr>
      <w:r w:rsidRPr="002A5C58">
        <w:rPr>
          <w:i/>
          <w:iCs/>
          <w:lang w:val="en-US"/>
        </w:rPr>
        <w:t xml:space="preserve">Option A-3. Reuse Rel-18 assistance data transfer framework from LMF to the target UE, where the PRU measurement (e.g., legacy measurement) and the corresponding PRU location are sent via LMF to the target UE. </w:t>
      </w:r>
    </w:p>
    <w:p w14:paraId="79343915" w14:textId="77777777" w:rsidR="002A5C58" w:rsidRPr="002A5C58" w:rsidRDefault="002A5C58" w:rsidP="00F60C4F">
      <w:pPr>
        <w:pStyle w:val="ListParagraph"/>
        <w:widowControl w:val="0"/>
        <w:numPr>
          <w:ilvl w:val="1"/>
          <w:numId w:val="31"/>
        </w:numPr>
        <w:overflowPunct/>
        <w:autoSpaceDE/>
        <w:autoSpaceDN/>
        <w:adjustRightInd/>
        <w:spacing w:after="0"/>
        <w:ind w:left="2610"/>
        <w:jc w:val="left"/>
        <w:textAlignment w:val="auto"/>
        <w:rPr>
          <w:i/>
          <w:iCs/>
          <w:lang w:val="en-US"/>
        </w:rPr>
      </w:pPr>
      <w:r w:rsidRPr="002A5C58">
        <w:rPr>
          <w:i/>
          <w:iCs/>
          <w:lang w:val="en-US"/>
        </w:rPr>
        <w:t xml:space="preserve">Option A-4. PRU measurement (and the corresponding PRU location if not already known at the UE-side) are sent from PRU to the target UE side </w:t>
      </w:r>
      <w:r w:rsidRPr="002A5C58">
        <w:rPr>
          <w:i/>
          <w:iCs/>
          <w:strike/>
          <w:lang w:val="en-US"/>
        </w:rPr>
        <w:t>(e.g., target UE, OTT server)</w:t>
      </w:r>
      <w:r w:rsidRPr="002A5C58">
        <w:rPr>
          <w:i/>
          <w:iCs/>
          <w:lang w:val="en-US"/>
        </w:rPr>
        <w:t xml:space="preserve">. </w:t>
      </w:r>
    </w:p>
    <w:p w14:paraId="637ED1C3" w14:textId="77777777" w:rsidR="002A5C58" w:rsidRPr="002A5C58" w:rsidRDefault="002A5C58" w:rsidP="00F60C4F">
      <w:pPr>
        <w:pStyle w:val="ListParagraph"/>
        <w:widowControl w:val="0"/>
        <w:numPr>
          <w:ilvl w:val="2"/>
          <w:numId w:val="31"/>
        </w:numPr>
        <w:overflowPunct/>
        <w:autoSpaceDE/>
        <w:autoSpaceDN/>
        <w:adjustRightInd/>
        <w:spacing w:after="0"/>
        <w:ind w:left="3530" w:hanging="560"/>
        <w:jc w:val="left"/>
        <w:textAlignment w:val="auto"/>
        <w:rPr>
          <w:i/>
          <w:iCs/>
          <w:lang w:val="en-US"/>
        </w:rPr>
      </w:pPr>
      <w:r w:rsidRPr="002A5C58">
        <w:rPr>
          <w:i/>
          <w:iCs/>
          <w:lang w:val="en-US"/>
        </w:rPr>
        <w:t>Note: Option A-4 can be realized by implementation in a manner transparent to specification if the PRU sends information to the target UE side in a proprietary method.</w:t>
      </w:r>
    </w:p>
    <w:p w14:paraId="13421EDA" w14:textId="77777777" w:rsidR="002A5C58" w:rsidRPr="002A5C58" w:rsidRDefault="002A5C58" w:rsidP="00F60C4F">
      <w:pPr>
        <w:pStyle w:val="ListParagraph"/>
        <w:widowControl w:val="0"/>
        <w:numPr>
          <w:ilvl w:val="0"/>
          <w:numId w:val="31"/>
        </w:numPr>
        <w:overflowPunct/>
        <w:autoSpaceDE/>
        <w:autoSpaceDN/>
        <w:adjustRightInd/>
        <w:spacing w:after="0"/>
        <w:ind w:left="1890"/>
        <w:jc w:val="left"/>
        <w:textAlignment w:val="auto"/>
        <w:rPr>
          <w:i/>
          <w:iCs/>
          <w:lang w:val="en-US"/>
        </w:rPr>
      </w:pPr>
      <w:r w:rsidRPr="002A5C58">
        <w:rPr>
          <w:i/>
          <w:iCs/>
          <w:lang w:val="en-US"/>
        </w:rPr>
        <w:t>Option B. The LMF performs monitoring metric calculation.</w:t>
      </w:r>
    </w:p>
    <w:p w14:paraId="6AA65215" w14:textId="77777777" w:rsidR="002A5C58" w:rsidRPr="002A5C58" w:rsidRDefault="002A5C58" w:rsidP="00F60C4F">
      <w:pPr>
        <w:pStyle w:val="ListParagraph"/>
        <w:widowControl w:val="0"/>
        <w:numPr>
          <w:ilvl w:val="1"/>
          <w:numId w:val="31"/>
        </w:numPr>
        <w:overflowPunct/>
        <w:autoSpaceDE/>
        <w:autoSpaceDN/>
        <w:adjustRightInd/>
        <w:spacing w:after="0"/>
        <w:ind w:left="2610"/>
        <w:jc w:val="left"/>
        <w:textAlignment w:val="auto"/>
        <w:rPr>
          <w:i/>
          <w:iCs/>
          <w:lang w:val="en-US"/>
        </w:rPr>
      </w:pPr>
      <w:r w:rsidRPr="002A5C58">
        <w:rPr>
          <w:rFonts w:eastAsia="DengXian"/>
          <w:i/>
          <w:iCs/>
          <w:lang w:val="en-US"/>
        </w:rPr>
        <w:t xml:space="preserve">Option B-1. </w:t>
      </w:r>
      <w:r w:rsidRPr="002A5C58">
        <w:rPr>
          <w:i/>
          <w:iCs/>
          <w:lang w:val="en-US"/>
        </w:rPr>
        <w:t xml:space="preserve">at least </w:t>
      </w:r>
      <w:r w:rsidRPr="002A5C58">
        <w:rPr>
          <w:rFonts w:eastAsia="SimSun"/>
          <w:i/>
          <w:iCs/>
          <w:lang w:val="en-US"/>
        </w:rPr>
        <w:t>inference result</w:t>
      </w:r>
      <w:r w:rsidRPr="002A5C58">
        <w:rPr>
          <w:i/>
          <w:iCs/>
          <w:lang w:val="en-US"/>
        </w:rPr>
        <w:t xml:space="preserve"> </w:t>
      </w:r>
      <w:r w:rsidRPr="002A5C58">
        <w:rPr>
          <w:rFonts w:eastAsia="SimSun"/>
          <w:i/>
          <w:iCs/>
          <w:lang w:val="en-US"/>
        </w:rPr>
        <w:t xml:space="preserve">(i.e., the model output corresponding to target UE’s channel measurement) </w:t>
      </w:r>
      <w:r w:rsidRPr="002A5C58">
        <w:rPr>
          <w:i/>
          <w:iCs/>
          <w:lang w:val="en-US"/>
        </w:rPr>
        <w:t>of the target UE</w:t>
      </w:r>
      <w:r w:rsidRPr="002A5C58">
        <w:rPr>
          <w:rFonts w:eastAsia="SimSun"/>
          <w:i/>
          <w:iCs/>
          <w:lang w:val="en-US"/>
        </w:rPr>
        <w:t xml:space="preserve"> is sent by the target UE to </w:t>
      </w:r>
      <w:r w:rsidRPr="002A5C58">
        <w:rPr>
          <w:i/>
          <w:iCs/>
          <w:lang w:val="en-US"/>
        </w:rPr>
        <w:lastRenderedPageBreak/>
        <w:t xml:space="preserve">LMF. </w:t>
      </w:r>
    </w:p>
    <w:p w14:paraId="09A7D503" w14:textId="77777777" w:rsidR="002A5C58" w:rsidRPr="002A5C58" w:rsidRDefault="002A5C58" w:rsidP="00F60C4F">
      <w:pPr>
        <w:pStyle w:val="ListParagraph"/>
        <w:widowControl w:val="0"/>
        <w:numPr>
          <w:ilvl w:val="1"/>
          <w:numId w:val="31"/>
        </w:numPr>
        <w:overflowPunct/>
        <w:autoSpaceDE/>
        <w:autoSpaceDN/>
        <w:adjustRightInd/>
        <w:spacing w:after="0"/>
        <w:ind w:left="2610"/>
        <w:jc w:val="left"/>
        <w:textAlignment w:val="auto"/>
        <w:rPr>
          <w:i/>
          <w:iCs/>
          <w:lang w:val="en-US"/>
        </w:rPr>
      </w:pPr>
      <w:r w:rsidRPr="002A5C58">
        <w:rPr>
          <w:rFonts w:eastAsia="SimSun"/>
          <w:i/>
          <w:iCs/>
          <w:lang w:val="en-US"/>
        </w:rPr>
        <w:t xml:space="preserve">Option B-2. </w:t>
      </w:r>
      <w:r w:rsidRPr="002A5C58">
        <w:rPr>
          <w:i/>
          <w:iCs/>
          <w:lang w:val="en-US"/>
        </w:rPr>
        <w:t>PRU</w:t>
      </w:r>
      <w:r w:rsidRPr="002A5C58">
        <w:rPr>
          <w:rFonts w:eastAsia="SimSun"/>
          <w:i/>
          <w:iCs/>
          <w:lang w:val="en-US"/>
        </w:rPr>
        <w:t>’s</w:t>
      </w:r>
      <w:r w:rsidRPr="002A5C58">
        <w:rPr>
          <w:i/>
          <w:iCs/>
          <w:lang w:val="en-US"/>
        </w:rPr>
        <w:t xml:space="preserve"> </w:t>
      </w:r>
      <w:r w:rsidRPr="002A5C58">
        <w:rPr>
          <w:rFonts w:eastAsia="SimSun"/>
          <w:i/>
          <w:iCs/>
          <w:lang w:val="en-US"/>
        </w:rPr>
        <w:t xml:space="preserve">channel </w:t>
      </w:r>
      <w:r w:rsidRPr="002A5C58">
        <w:rPr>
          <w:i/>
          <w:iCs/>
          <w:lang w:val="en-US"/>
        </w:rPr>
        <w:t>measurement is sent via LMF to the target UE</w:t>
      </w:r>
      <w:r w:rsidRPr="002A5C58">
        <w:rPr>
          <w:rFonts w:eastAsia="SimSun"/>
          <w:i/>
          <w:iCs/>
          <w:lang w:val="en-US"/>
        </w:rPr>
        <w:t xml:space="preserve">, and the inference result (i.e., the model output corresponding to PRU’s channel measurement) is sent by the target UE to </w:t>
      </w:r>
      <w:r w:rsidRPr="002A5C58">
        <w:rPr>
          <w:i/>
          <w:iCs/>
          <w:lang w:val="en-US"/>
        </w:rPr>
        <w:t>LMF.</w:t>
      </w:r>
    </w:p>
    <w:p w14:paraId="06A37E5A" w14:textId="77777777" w:rsidR="002A5C58" w:rsidRPr="002A5C58" w:rsidRDefault="002A5C58" w:rsidP="00F60C4F">
      <w:pPr>
        <w:ind w:left="1170"/>
        <w:jc w:val="left"/>
        <w:rPr>
          <w:rFonts w:eastAsia="DengXian"/>
          <w:i/>
          <w:iCs/>
        </w:rPr>
      </w:pPr>
      <w:r w:rsidRPr="002A5C58">
        <w:rPr>
          <w:i/>
          <w:iCs/>
        </w:rPr>
        <w:t xml:space="preserve">Note: exact method to perform the monitoring metric calculation is up to implementation. </w:t>
      </w:r>
    </w:p>
    <w:p w14:paraId="49330741" w14:textId="77777777" w:rsidR="002A5C58" w:rsidRPr="001028BE" w:rsidRDefault="002A5C58" w:rsidP="00F60C4F">
      <w:pPr>
        <w:ind w:left="1170"/>
        <w:jc w:val="left"/>
        <w:rPr>
          <w:rFonts w:eastAsia="DengXian"/>
        </w:rPr>
      </w:pPr>
      <w:r w:rsidRPr="002A5C58">
        <w:rPr>
          <w:rFonts w:eastAsia="DengXian" w:hint="eastAsia"/>
          <w:i/>
          <w:iCs/>
        </w:rPr>
        <w:t>Note: Other options are not precluded.</w:t>
      </w:r>
    </w:p>
    <w:p w14:paraId="73E85856" w14:textId="77777777" w:rsidR="00884641" w:rsidRDefault="00884641" w:rsidP="00F60C4F">
      <w:pPr>
        <w:jc w:val="left"/>
        <w:rPr>
          <w:rFonts w:eastAsiaTheme="minorEastAsia" w:cs="Arial"/>
          <w:bCs/>
          <w:lang w:eastAsia="ja-JP"/>
        </w:rPr>
      </w:pPr>
    </w:p>
    <w:p w14:paraId="31722F7C" w14:textId="2A67BC37" w:rsidR="00884641" w:rsidRDefault="00884641" w:rsidP="00F60C4F">
      <w:pPr>
        <w:jc w:val="left"/>
        <w:rPr>
          <w:rFonts w:eastAsiaTheme="minorEastAsia" w:cs="Arial"/>
          <w:bCs/>
          <w:lang w:eastAsia="ja-JP"/>
        </w:rPr>
      </w:pPr>
      <w:r>
        <w:rPr>
          <w:rFonts w:eastAsiaTheme="minorEastAsia" w:cs="Arial" w:hint="eastAsia"/>
          <w:bCs/>
          <w:lang w:eastAsia="ja-JP"/>
        </w:rPr>
        <w:t xml:space="preserve">Under Option A in the agreement, the UE performs performance monitoring. Under Option B, the LMF performs </w:t>
      </w:r>
      <w:r>
        <w:rPr>
          <w:rFonts w:eastAsiaTheme="minorEastAsia" w:cs="Arial"/>
          <w:bCs/>
          <w:lang w:eastAsia="ja-JP"/>
        </w:rPr>
        <w:t>performance</w:t>
      </w:r>
      <w:r>
        <w:rPr>
          <w:rFonts w:eastAsiaTheme="minorEastAsia" w:cs="Arial" w:hint="eastAsia"/>
          <w:bCs/>
          <w:lang w:eastAsia="ja-JP"/>
        </w:rPr>
        <w:t xml:space="preserve"> monitoring. </w:t>
      </w:r>
      <w:r w:rsidR="0088757C">
        <w:rPr>
          <w:rFonts w:eastAsiaTheme="minorEastAsia" w:cs="Arial" w:hint="eastAsia"/>
          <w:bCs/>
          <w:lang w:eastAsia="ja-JP"/>
        </w:rPr>
        <w:t xml:space="preserve">As RAN2 </w:t>
      </w:r>
      <w:r w:rsidR="00D74DE6">
        <w:rPr>
          <w:rFonts w:eastAsiaTheme="minorEastAsia" w:cs="Arial"/>
          <w:bCs/>
          <w:lang w:eastAsia="ja-JP"/>
        </w:rPr>
        <w:t>signalling</w:t>
      </w:r>
      <w:r w:rsidR="0088757C">
        <w:rPr>
          <w:rFonts w:eastAsiaTheme="minorEastAsia" w:cs="Arial" w:hint="eastAsia"/>
          <w:bCs/>
          <w:lang w:eastAsia="ja-JP"/>
        </w:rPr>
        <w:t xml:space="preserve"> </w:t>
      </w:r>
      <w:r w:rsidR="0088757C">
        <w:rPr>
          <w:rFonts w:eastAsiaTheme="minorEastAsia" w:cs="Arial"/>
          <w:bCs/>
          <w:lang w:eastAsia="ja-JP"/>
        </w:rPr>
        <w:t>details</w:t>
      </w:r>
      <w:r w:rsidR="0088757C">
        <w:rPr>
          <w:rFonts w:eastAsiaTheme="minorEastAsia" w:cs="Arial" w:hint="eastAsia"/>
          <w:bCs/>
          <w:lang w:eastAsia="ja-JP"/>
        </w:rPr>
        <w:t xml:space="preserve"> depend on which option is selected, our </w:t>
      </w:r>
      <w:r w:rsidR="0088757C">
        <w:rPr>
          <w:rFonts w:eastAsiaTheme="minorEastAsia" w:cs="Arial"/>
          <w:bCs/>
          <w:lang w:eastAsia="ja-JP"/>
        </w:rPr>
        <w:t>proposal</w:t>
      </w:r>
      <w:r w:rsidR="0088757C">
        <w:rPr>
          <w:rFonts w:eastAsiaTheme="minorEastAsia" w:cs="Arial" w:hint="eastAsia"/>
          <w:bCs/>
          <w:lang w:eastAsia="ja-JP"/>
        </w:rPr>
        <w:t xml:space="preserve"> is to wait for the progress in RAN1. </w:t>
      </w:r>
    </w:p>
    <w:p w14:paraId="6FFD4CD4" w14:textId="64DCAD8F" w:rsidR="0088757C" w:rsidRPr="00A06F23" w:rsidRDefault="0088757C" w:rsidP="00A06F23">
      <w:pPr>
        <w:ind w:left="1170" w:hanging="1170"/>
        <w:jc w:val="left"/>
        <w:rPr>
          <w:rFonts w:cs="Arial"/>
          <w:b/>
        </w:rPr>
      </w:pPr>
      <w:r w:rsidRPr="00A06F23">
        <w:rPr>
          <w:rFonts w:cs="Arial"/>
          <w:b/>
        </w:rPr>
        <w:t xml:space="preserve">Proposal </w:t>
      </w:r>
      <w:r w:rsidR="00B66A0E" w:rsidRPr="00A06F23">
        <w:rPr>
          <w:rFonts w:cs="Arial"/>
          <w:b/>
        </w:rPr>
        <w:t>7</w:t>
      </w:r>
      <w:r w:rsidRPr="00A06F23">
        <w:rPr>
          <w:rFonts w:cs="Arial"/>
          <w:b/>
        </w:rPr>
        <w:t xml:space="preserve">: For details related to LCM for </w:t>
      </w:r>
      <w:r w:rsidR="008D50CE">
        <w:rPr>
          <w:rFonts w:cs="Arial"/>
          <w:b/>
        </w:rPr>
        <w:t xml:space="preserve">positioning </w:t>
      </w:r>
      <w:r w:rsidRPr="00A06F23">
        <w:rPr>
          <w:rFonts w:cs="Arial"/>
          <w:b/>
        </w:rPr>
        <w:t xml:space="preserve">Case 1, wait for the RAN1 progress on identification of the entity which performs performance </w:t>
      </w:r>
      <w:r w:rsidR="00A575A7" w:rsidRPr="00A06F23">
        <w:rPr>
          <w:rFonts w:cs="Arial"/>
          <w:b/>
        </w:rPr>
        <w:t>monitoring</w:t>
      </w:r>
      <w:r w:rsidR="00A06F23">
        <w:rPr>
          <w:rFonts w:cs="Arial"/>
          <w:b/>
        </w:rPr>
        <w:t>.</w:t>
      </w:r>
    </w:p>
    <w:p w14:paraId="62EB078A" w14:textId="21D734E4" w:rsidR="00AC62A7" w:rsidRPr="00B66A0E" w:rsidRDefault="00AC62A7" w:rsidP="00B66A0E">
      <w:pPr>
        <w:jc w:val="left"/>
        <w:rPr>
          <w:rFonts w:eastAsiaTheme="minorEastAsia"/>
          <w:lang w:val="en-US" w:eastAsia="ja-JP"/>
        </w:rPr>
      </w:pPr>
    </w:p>
    <w:p w14:paraId="06E4E21C" w14:textId="19D4809F" w:rsidR="005063BE" w:rsidRDefault="00622AAB" w:rsidP="00F60C4F">
      <w:pPr>
        <w:pStyle w:val="Heading1"/>
        <w:rPr>
          <w:lang w:val="en-US"/>
        </w:rPr>
      </w:pPr>
      <w:r>
        <w:rPr>
          <w:lang w:val="en-US"/>
        </w:rPr>
        <w:t>3</w:t>
      </w:r>
      <w:r w:rsidR="00C95ABC" w:rsidRPr="00E21E5A">
        <w:rPr>
          <w:lang w:val="en-US"/>
        </w:rPr>
        <w:t>.</w:t>
      </w:r>
      <w:r w:rsidR="005063BE" w:rsidRPr="005063BE">
        <w:rPr>
          <w:lang w:val="en-US"/>
        </w:rPr>
        <w:t xml:space="preserve"> </w:t>
      </w:r>
      <w:r w:rsidR="005063BE">
        <w:rPr>
          <w:lang w:val="en-US"/>
        </w:rPr>
        <w:t>Conclusions</w:t>
      </w:r>
    </w:p>
    <w:p w14:paraId="47A9732D" w14:textId="0DA38671" w:rsidR="00622AAB" w:rsidRDefault="00622AAB" w:rsidP="00F60C4F">
      <w:pPr>
        <w:jc w:val="left"/>
        <w:rPr>
          <w:lang w:val="en-US"/>
        </w:rPr>
      </w:pPr>
      <w:r>
        <w:rPr>
          <w:lang w:val="en-US"/>
        </w:rPr>
        <w:t xml:space="preserve">In </w:t>
      </w:r>
      <w:r w:rsidRPr="00622AAB">
        <w:rPr>
          <w:lang w:val="en-US"/>
        </w:rPr>
        <w:t>this contribution, LCM for</w:t>
      </w:r>
      <w:r w:rsidR="00430496">
        <w:rPr>
          <w:lang w:val="en-US"/>
        </w:rPr>
        <w:t xml:space="preserve"> </w:t>
      </w:r>
      <w:r w:rsidR="0044207D">
        <w:rPr>
          <w:lang w:val="en-US"/>
        </w:rPr>
        <w:t xml:space="preserve">the </w:t>
      </w:r>
      <w:r w:rsidR="00430496">
        <w:rPr>
          <w:lang w:val="en-US"/>
        </w:rPr>
        <w:t>1</w:t>
      </w:r>
      <w:r w:rsidR="00430496" w:rsidRPr="00430496">
        <w:rPr>
          <w:vertAlign w:val="superscript"/>
          <w:lang w:val="en-US"/>
        </w:rPr>
        <w:t>st</w:t>
      </w:r>
      <w:r w:rsidR="00430496">
        <w:rPr>
          <w:lang w:val="en-US"/>
        </w:rPr>
        <w:t xml:space="preserve"> priority </w:t>
      </w:r>
      <w:r w:rsidR="0044207D">
        <w:rPr>
          <w:lang w:val="en-US"/>
        </w:rPr>
        <w:t xml:space="preserve">positioning </w:t>
      </w:r>
      <w:r w:rsidR="00430496">
        <w:rPr>
          <w:lang w:val="en-US"/>
        </w:rPr>
        <w:t xml:space="preserve">sub </w:t>
      </w:r>
      <w:r w:rsidR="0044207D">
        <w:rPr>
          <w:lang w:val="en-US"/>
        </w:rPr>
        <w:t>use case</w:t>
      </w:r>
      <w:r w:rsidR="00430496">
        <w:rPr>
          <w:lang w:val="en-US"/>
        </w:rPr>
        <w:t>s</w:t>
      </w:r>
      <w:r w:rsidR="0044207D">
        <w:rPr>
          <w:lang w:val="en-US"/>
        </w:rPr>
        <w:t xml:space="preserve"> </w:t>
      </w:r>
      <w:r w:rsidR="00430496">
        <w:rPr>
          <w:lang w:val="en-US"/>
        </w:rPr>
        <w:t xml:space="preserve">(use cases 1, 3a and 3b) are </w:t>
      </w:r>
      <w:r>
        <w:rPr>
          <w:lang w:val="en-US"/>
        </w:rPr>
        <w:t>discussed, and the following observations and proposals are made:</w:t>
      </w:r>
    </w:p>
    <w:p w14:paraId="553036D1" w14:textId="04BB726C" w:rsidR="005439EA" w:rsidRDefault="005439EA" w:rsidP="00F60C4F">
      <w:pPr>
        <w:spacing w:line="276" w:lineRule="auto"/>
        <w:ind w:left="1699" w:hanging="1699"/>
        <w:jc w:val="left"/>
        <w:rPr>
          <w:rFonts w:cs="Arial"/>
          <w:bCs/>
        </w:rPr>
      </w:pPr>
    </w:p>
    <w:p w14:paraId="52AC5385" w14:textId="721FA93E" w:rsidR="00073D2D" w:rsidRDefault="00073D2D" w:rsidP="00073D2D">
      <w:pPr>
        <w:ind w:left="1260" w:hanging="1260"/>
        <w:jc w:val="left"/>
        <w:rPr>
          <w:rFonts w:cs="Arial"/>
          <w:bCs/>
          <w:i/>
          <w:iCs/>
        </w:rPr>
      </w:pPr>
      <w:r w:rsidRPr="00A06F23">
        <w:rPr>
          <w:rFonts w:cs="Arial"/>
          <w:bCs/>
          <w:i/>
          <w:iCs/>
        </w:rPr>
        <w:t xml:space="preserve">Observation 1: For </w:t>
      </w:r>
      <w:r>
        <w:rPr>
          <w:rFonts w:cs="Arial"/>
          <w:bCs/>
          <w:i/>
          <w:iCs/>
        </w:rPr>
        <w:t xml:space="preserve">positioning </w:t>
      </w:r>
      <w:r w:rsidRPr="00A06F23">
        <w:rPr>
          <w:rFonts w:cs="Arial"/>
          <w:bCs/>
          <w:i/>
          <w:iCs/>
        </w:rPr>
        <w:t>Case 1, the existing UE based DL-TDOA can be used as the starting point for AIML-based positioning method; There is no need to define a new positioning method for AIML-based positioning method.</w:t>
      </w:r>
    </w:p>
    <w:p w14:paraId="0F2245B6" w14:textId="77777777" w:rsidR="00DF0497" w:rsidRDefault="00DF0497" w:rsidP="00073D2D">
      <w:pPr>
        <w:ind w:left="1260" w:hanging="1260"/>
        <w:jc w:val="left"/>
        <w:rPr>
          <w:rFonts w:cs="Arial"/>
          <w:bCs/>
          <w:i/>
          <w:iCs/>
        </w:rPr>
      </w:pPr>
    </w:p>
    <w:p w14:paraId="3F214334" w14:textId="77777777" w:rsidR="00073D2D" w:rsidRPr="00882AED" w:rsidRDefault="00073D2D" w:rsidP="00073D2D">
      <w:pPr>
        <w:ind w:left="1170" w:hanging="1170"/>
        <w:jc w:val="left"/>
        <w:rPr>
          <w:rFonts w:cs="Arial"/>
          <w:b/>
        </w:rPr>
      </w:pPr>
      <w:r w:rsidRPr="00882AED">
        <w:rPr>
          <w:rFonts w:cs="Arial"/>
          <w:b/>
        </w:rPr>
        <w:t>Proposal 1: For the LCM of positioning Case 3a, no specification enhancements are needed for LPP.</w:t>
      </w:r>
    </w:p>
    <w:p w14:paraId="7A1BFDD3" w14:textId="77777777" w:rsidR="00073D2D" w:rsidRPr="00D74DE6" w:rsidRDefault="00073D2D" w:rsidP="00073D2D">
      <w:pPr>
        <w:pStyle w:val="pf0"/>
        <w:rPr>
          <w:rStyle w:val="cf01"/>
          <w:rFonts w:ascii="Arial" w:eastAsiaTheme="minorEastAsia" w:hAnsi="Arial" w:cs="Arial"/>
          <w:b/>
          <w:bCs/>
          <w:sz w:val="20"/>
          <w:szCs w:val="20"/>
          <w:lang w:eastAsia="ja-JP"/>
        </w:rPr>
      </w:pPr>
      <w:r w:rsidRPr="00D74DE6">
        <w:rPr>
          <w:rStyle w:val="cf01"/>
          <w:rFonts w:ascii="Arial" w:eastAsiaTheme="minorEastAsia" w:hAnsi="Arial" w:cs="Arial"/>
          <w:b/>
          <w:bCs/>
          <w:sz w:val="20"/>
          <w:szCs w:val="20"/>
          <w:lang w:eastAsia="ja-JP"/>
        </w:rPr>
        <w:t>Proposal 2: For the LCM of positioning Case 3a, no specification enhancements are needed for RRC.</w:t>
      </w:r>
    </w:p>
    <w:p w14:paraId="3E6B1140" w14:textId="77777777" w:rsidR="00073D2D" w:rsidRPr="00882AED" w:rsidRDefault="00073D2D" w:rsidP="00073D2D">
      <w:pPr>
        <w:pStyle w:val="pf0"/>
        <w:rPr>
          <w:rStyle w:val="cf01"/>
          <w:rFonts w:ascii="Arial" w:eastAsiaTheme="minorEastAsia" w:hAnsi="Arial" w:cs="Arial"/>
          <w:b/>
          <w:bCs/>
          <w:sz w:val="20"/>
          <w:szCs w:val="20"/>
          <w:lang w:eastAsia="ja-JP"/>
        </w:rPr>
      </w:pPr>
      <w:r w:rsidRPr="00882AED">
        <w:rPr>
          <w:rStyle w:val="cf01"/>
          <w:rFonts w:ascii="Arial" w:eastAsiaTheme="minorEastAsia" w:hAnsi="Arial" w:cs="Arial"/>
          <w:b/>
          <w:bCs/>
          <w:sz w:val="20"/>
          <w:szCs w:val="20"/>
          <w:lang w:eastAsia="ja-JP"/>
        </w:rPr>
        <w:t>Proposal 3: For the LCM of positioning Case 3b, no specification enhancements are needed for LPP</w:t>
      </w:r>
      <w:r>
        <w:rPr>
          <w:rStyle w:val="cf01"/>
          <w:rFonts w:ascii="Arial" w:eastAsiaTheme="minorEastAsia" w:hAnsi="Arial" w:cs="Arial"/>
          <w:b/>
          <w:bCs/>
          <w:sz w:val="20"/>
          <w:szCs w:val="20"/>
          <w:lang w:eastAsia="ja-JP"/>
        </w:rPr>
        <w:t>.</w:t>
      </w:r>
    </w:p>
    <w:p w14:paraId="2C81A31C" w14:textId="77777777" w:rsidR="00073D2D" w:rsidRPr="00882AED" w:rsidRDefault="00073D2D" w:rsidP="00073D2D">
      <w:pPr>
        <w:pStyle w:val="pf0"/>
        <w:rPr>
          <w:rFonts w:ascii="Arial" w:hAnsi="Arial" w:cs="Arial"/>
        </w:rPr>
      </w:pPr>
      <w:r w:rsidRPr="00882AED">
        <w:rPr>
          <w:rStyle w:val="cf01"/>
          <w:rFonts w:ascii="Arial" w:eastAsiaTheme="minorEastAsia" w:hAnsi="Arial" w:cs="Arial"/>
          <w:b/>
          <w:bCs/>
          <w:sz w:val="20"/>
          <w:szCs w:val="20"/>
          <w:lang w:eastAsia="ja-JP"/>
        </w:rPr>
        <w:t>Proposal 4: For the LCM of positioning Case 3b, no specification enhancements are needed for RRC</w:t>
      </w:r>
      <w:r>
        <w:rPr>
          <w:rStyle w:val="cf01"/>
          <w:rFonts w:ascii="Arial" w:eastAsiaTheme="minorEastAsia" w:hAnsi="Arial" w:cs="Arial"/>
          <w:b/>
          <w:bCs/>
          <w:sz w:val="20"/>
          <w:szCs w:val="20"/>
          <w:lang w:eastAsia="ja-JP"/>
        </w:rPr>
        <w:t>.</w:t>
      </w:r>
    </w:p>
    <w:p w14:paraId="08DCC8D0" w14:textId="1112D120" w:rsidR="00073D2D" w:rsidRDefault="00073D2D" w:rsidP="00073D2D">
      <w:pPr>
        <w:ind w:left="1170" w:hanging="1170"/>
        <w:jc w:val="left"/>
        <w:rPr>
          <w:rFonts w:cs="Arial"/>
          <w:b/>
        </w:rPr>
      </w:pPr>
      <w:r w:rsidRPr="00D63C92">
        <w:rPr>
          <w:rFonts w:cs="Arial"/>
          <w:b/>
        </w:rPr>
        <w:t xml:space="preserve">Proposal </w:t>
      </w:r>
      <w:r>
        <w:rPr>
          <w:rFonts w:cs="Arial"/>
          <w:b/>
        </w:rPr>
        <w:t>5</w:t>
      </w:r>
      <w:r w:rsidRPr="00D63C92">
        <w:rPr>
          <w:rFonts w:cs="Arial"/>
          <w:b/>
        </w:rPr>
        <w:t xml:space="preserve">: </w:t>
      </w:r>
      <w:r>
        <w:rPr>
          <w:rFonts w:cs="Arial"/>
          <w:b/>
        </w:rPr>
        <w:t xml:space="preserve">For positioning </w:t>
      </w:r>
      <w:r w:rsidR="005B1A27">
        <w:rPr>
          <w:rFonts w:cs="Arial"/>
          <w:b/>
        </w:rPr>
        <w:t>C</w:t>
      </w:r>
      <w:r>
        <w:rPr>
          <w:rFonts w:cs="Arial"/>
          <w:b/>
        </w:rPr>
        <w:t>ase 1, the UE indicates that it supports AIML positioning functionality in the LPP-based UE capability reporting.</w:t>
      </w:r>
    </w:p>
    <w:p w14:paraId="380CFA3F" w14:textId="1304FC5E" w:rsidR="00073D2D" w:rsidRPr="00A06F23" w:rsidRDefault="00073D2D" w:rsidP="00073D2D">
      <w:pPr>
        <w:ind w:left="1170" w:hanging="1170"/>
        <w:jc w:val="left"/>
        <w:rPr>
          <w:rFonts w:cs="Arial"/>
          <w:b/>
        </w:rPr>
      </w:pPr>
      <w:r w:rsidRPr="00A06F23">
        <w:rPr>
          <w:rFonts w:cs="Arial"/>
          <w:b/>
        </w:rPr>
        <w:t xml:space="preserve">Proposal 6: For </w:t>
      </w:r>
      <w:r w:rsidR="005B1A27">
        <w:rPr>
          <w:rFonts w:cs="Arial"/>
          <w:b/>
        </w:rPr>
        <w:t xml:space="preserve">positioning </w:t>
      </w:r>
      <w:r w:rsidRPr="00A06F23">
        <w:rPr>
          <w:rFonts w:cs="Arial"/>
          <w:b/>
        </w:rPr>
        <w:t>Case 1, there is no need to introduce a new positioning method; enhance existing UE-based DL-TDOA positioning method to support AIML-based positioning.</w:t>
      </w:r>
    </w:p>
    <w:p w14:paraId="6F9C9CBF" w14:textId="42F81544" w:rsidR="00073D2D" w:rsidRPr="00A06F23" w:rsidRDefault="00073D2D" w:rsidP="00073D2D">
      <w:pPr>
        <w:ind w:left="1170" w:hanging="1170"/>
        <w:jc w:val="left"/>
        <w:rPr>
          <w:rFonts w:cs="Arial"/>
          <w:b/>
        </w:rPr>
      </w:pPr>
      <w:r w:rsidRPr="00A06F23">
        <w:rPr>
          <w:rFonts w:cs="Arial"/>
          <w:b/>
        </w:rPr>
        <w:t xml:space="preserve">Proposal 7: For details related to LCM for </w:t>
      </w:r>
      <w:r w:rsidR="00B251E7">
        <w:rPr>
          <w:rFonts w:cs="Arial"/>
          <w:b/>
        </w:rPr>
        <w:t xml:space="preserve">positioning </w:t>
      </w:r>
      <w:r w:rsidRPr="00A06F23">
        <w:rPr>
          <w:rFonts w:cs="Arial"/>
          <w:b/>
        </w:rPr>
        <w:t>Case 1, wait for the RAN1 progress on identification of the entity which performs performance monitoring</w:t>
      </w:r>
      <w:r>
        <w:rPr>
          <w:rFonts w:cs="Arial"/>
          <w:b/>
        </w:rPr>
        <w:t>.</w:t>
      </w:r>
    </w:p>
    <w:p w14:paraId="757A4B03" w14:textId="77777777" w:rsidR="00073D2D" w:rsidRDefault="00073D2D" w:rsidP="00F60C4F">
      <w:pPr>
        <w:spacing w:line="276" w:lineRule="auto"/>
        <w:ind w:left="1699" w:hanging="1699"/>
        <w:jc w:val="left"/>
        <w:rPr>
          <w:rFonts w:cs="Arial"/>
          <w:bCs/>
        </w:rPr>
      </w:pPr>
    </w:p>
    <w:p w14:paraId="35B3E3C4" w14:textId="15A40ACD" w:rsidR="005439EA" w:rsidRPr="00E21E5A" w:rsidRDefault="0051664E" w:rsidP="00F60C4F">
      <w:pPr>
        <w:pStyle w:val="Heading1"/>
        <w:rPr>
          <w:lang w:val="en-US"/>
        </w:rPr>
      </w:pPr>
      <w:r>
        <w:rPr>
          <w:lang w:val="en-US"/>
        </w:rPr>
        <w:t>4</w:t>
      </w:r>
      <w:r w:rsidR="005439EA">
        <w:rPr>
          <w:lang w:val="en-US"/>
        </w:rPr>
        <w:t xml:space="preserve">. </w:t>
      </w:r>
      <w:r w:rsidR="005439EA" w:rsidRPr="00E21E5A">
        <w:rPr>
          <w:lang w:val="en-US"/>
        </w:rPr>
        <w:t>References</w:t>
      </w:r>
      <w:r w:rsidR="005439EA">
        <w:rPr>
          <w:lang w:val="en-US"/>
        </w:rPr>
        <w:t xml:space="preserve"> </w:t>
      </w:r>
    </w:p>
    <w:p w14:paraId="1573CE16" w14:textId="053E5C12" w:rsidR="00C556DD" w:rsidRDefault="005439EA" w:rsidP="00C556DD">
      <w:pPr>
        <w:ind w:left="567" w:hanging="567"/>
        <w:jc w:val="left"/>
        <w:rPr>
          <w:rFonts w:cs="Arial"/>
          <w:lang w:val="en-US"/>
        </w:rPr>
      </w:pPr>
      <w:r>
        <w:rPr>
          <w:rFonts w:cs="Arial"/>
          <w:lang w:val="en-US"/>
        </w:rPr>
        <w:t>[1]</w:t>
      </w:r>
      <w:r>
        <w:rPr>
          <w:rFonts w:cs="Arial"/>
          <w:lang w:val="en-US"/>
        </w:rPr>
        <w:tab/>
      </w:r>
      <w:r w:rsidR="00C556DD">
        <w:rPr>
          <w:rFonts w:cs="Arial"/>
          <w:lang w:val="en-US"/>
        </w:rPr>
        <w:t>RAN2-125bis Chairman Notes, Changsha, China</w:t>
      </w:r>
      <w:r w:rsidR="00B52D97">
        <w:rPr>
          <w:rFonts w:cs="Arial"/>
          <w:lang w:val="en-US"/>
        </w:rPr>
        <w:t>,</w:t>
      </w:r>
      <w:r w:rsidR="00C556DD">
        <w:rPr>
          <w:rFonts w:cs="Arial"/>
          <w:lang w:val="en-US"/>
        </w:rPr>
        <w:t xml:space="preserve"> April 2024</w:t>
      </w:r>
    </w:p>
    <w:p w14:paraId="384BA78A" w14:textId="2F04870D" w:rsidR="00B53575" w:rsidRDefault="00B52D97" w:rsidP="00944455">
      <w:pPr>
        <w:ind w:left="567" w:hanging="567"/>
        <w:jc w:val="left"/>
        <w:rPr>
          <w:rFonts w:cs="Arial"/>
          <w:lang w:val="en-US"/>
        </w:rPr>
      </w:pPr>
      <w:r>
        <w:rPr>
          <w:rFonts w:cs="Arial"/>
          <w:lang w:val="en-US"/>
        </w:rPr>
        <w:t>[2]</w:t>
      </w:r>
      <w:r>
        <w:rPr>
          <w:rFonts w:cs="Arial"/>
          <w:lang w:val="en-US"/>
        </w:rPr>
        <w:tab/>
        <w:t>RAN1-116bis Chairman Notes, Changsha, China, April 2024</w:t>
      </w:r>
    </w:p>
    <w:p w14:paraId="6C625121" w14:textId="77777777" w:rsidR="00CA676A" w:rsidRDefault="00CA676A" w:rsidP="00F60C4F">
      <w:pPr>
        <w:ind w:left="567" w:hanging="567"/>
        <w:jc w:val="left"/>
        <w:rPr>
          <w:rFonts w:cs="Arial"/>
          <w:lang w:val="en-US"/>
        </w:rPr>
      </w:pPr>
    </w:p>
    <w:sectPr w:rsidR="00CA676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5BBED" w14:textId="77777777" w:rsidR="000F24CC" w:rsidRDefault="000F24CC">
      <w:pPr>
        <w:spacing w:after="0"/>
      </w:pPr>
      <w:r>
        <w:separator/>
      </w:r>
    </w:p>
  </w:endnote>
  <w:endnote w:type="continuationSeparator" w:id="0">
    <w:p w14:paraId="20ADD4C5" w14:textId="77777777" w:rsidR="000F24CC" w:rsidRDefault="000F2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F3B8" w14:textId="77777777" w:rsidR="00A42F9B" w:rsidRDefault="006833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880C" w14:textId="77777777" w:rsidR="000F24CC" w:rsidRDefault="000F24CC">
      <w:pPr>
        <w:spacing w:after="0"/>
      </w:pPr>
      <w:r>
        <w:separator/>
      </w:r>
    </w:p>
  </w:footnote>
  <w:footnote w:type="continuationSeparator" w:id="0">
    <w:p w14:paraId="7528F6FD" w14:textId="77777777" w:rsidR="000F24CC" w:rsidRDefault="000F24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1D82"/>
    <w:multiLevelType w:val="hybridMultilevel"/>
    <w:tmpl w:val="1F848994"/>
    <w:lvl w:ilvl="0" w:tplc="C5D2AE5A">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9329C"/>
    <w:multiLevelType w:val="multilevel"/>
    <w:tmpl w:val="9BC6A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3340C"/>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2311EB"/>
    <w:multiLevelType w:val="hybridMultilevel"/>
    <w:tmpl w:val="13C23BD2"/>
    <w:lvl w:ilvl="0" w:tplc="8106421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DD3136"/>
    <w:multiLevelType w:val="hybridMultilevel"/>
    <w:tmpl w:val="0052C76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746431"/>
    <w:multiLevelType w:val="multilevel"/>
    <w:tmpl w:val="F6A6B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5905711"/>
    <w:multiLevelType w:val="hybridMultilevel"/>
    <w:tmpl w:val="CF42A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90BB4"/>
    <w:multiLevelType w:val="multilevel"/>
    <w:tmpl w:val="63843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9B420E"/>
    <w:multiLevelType w:val="multilevel"/>
    <w:tmpl w:val="A274B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62D6ECE"/>
    <w:multiLevelType w:val="hybridMultilevel"/>
    <w:tmpl w:val="4C2CC2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9F3E21"/>
    <w:multiLevelType w:val="hybridMultilevel"/>
    <w:tmpl w:val="80F00910"/>
    <w:lvl w:ilvl="0" w:tplc="071E8004">
      <w:start w:val="4"/>
      <w:numFmt w:val="bullet"/>
      <w:lvlText w:val="-"/>
      <w:lvlJc w:val="left"/>
      <w:pPr>
        <w:ind w:left="1530" w:hanging="360"/>
      </w:pPr>
      <w:rPr>
        <w:rFonts w:ascii="Arial" w:eastAsia="Times New Roman" w:hAnsi="Arial" w:cs="Aria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2085295368">
    <w:abstractNumId w:val="17"/>
  </w:num>
  <w:num w:numId="2" w16cid:durableId="254093500">
    <w:abstractNumId w:val="14"/>
  </w:num>
  <w:num w:numId="3" w16cid:durableId="1959094743">
    <w:abstractNumId w:val="7"/>
  </w:num>
  <w:num w:numId="4" w16cid:durableId="449516166">
    <w:abstractNumId w:val="22"/>
  </w:num>
  <w:num w:numId="5" w16cid:durableId="1325626851">
    <w:abstractNumId w:val="8"/>
  </w:num>
  <w:num w:numId="6" w16cid:durableId="1361009360">
    <w:abstractNumId w:val="30"/>
  </w:num>
  <w:num w:numId="7" w16cid:durableId="523639646">
    <w:abstractNumId w:val="19"/>
  </w:num>
  <w:num w:numId="8" w16cid:durableId="1463036015">
    <w:abstractNumId w:val="27"/>
  </w:num>
  <w:num w:numId="9" w16cid:durableId="2067100163">
    <w:abstractNumId w:val="26"/>
  </w:num>
  <w:num w:numId="10" w16cid:durableId="1580824070">
    <w:abstractNumId w:val="21"/>
  </w:num>
  <w:num w:numId="11" w16cid:durableId="1495681490">
    <w:abstractNumId w:val="31"/>
  </w:num>
  <w:num w:numId="12" w16cid:durableId="1229346595">
    <w:abstractNumId w:val="10"/>
  </w:num>
  <w:num w:numId="13" w16cid:durableId="603339446">
    <w:abstractNumId w:val="28"/>
  </w:num>
  <w:num w:numId="14" w16cid:durableId="623511469">
    <w:abstractNumId w:val="2"/>
  </w:num>
  <w:num w:numId="15" w16cid:durableId="2040858452">
    <w:abstractNumId w:val="29"/>
  </w:num>
  <w:num w:numId="16" w16cid:durableId="1797026362">
    <w:abstractNumId w:val="23"/>
  </w:num>
  <w:num w:numId="17" w16cid:durableId="337536538">
    <w:abstractNumId w:val="1"/>
  </w:num>
  <w:num w:numId="18" w16cid:durableId="16933284">
    <w:abstractNumId w:val="16"/>
  </w:num>
  <w:num w:numId="19" w16cid:durableId="530993701">
    <w:abstractNumId w:val="25"/>
  </w:num>
  <w:num w:numId="20" w16cid:durableId="577403699">
    <w:abstractNumId w:val="11"/>
  </w:num>
  <w:num w:numId="21" w16cid:durableId="916941317">
    <w:abstractNumId w:val="24"/>
  </w:num>
  <w:num w:numId="22" w16cid:durableId="829365393">
    <w:abstractNumId w:val="9"/>
  </w:num>
  <w:num w:numId="23" w16cid:durableId="1200048737">
    <w:abstractNumId w:val="6"/>
  </w:num>
  <w:num w:numId="24" w16cid:durableId="1699625255">
    <w:abstractNumId w:val="3"/>
  </w:num>
  <w:num w:numId="25" w16cid:durableId="839736939">
    <w:abstractNumId w:val="18"/>
  </w:num>
  <w:num w:numId="26" w16cid:durableId="131875232">
    <w:abstractNumId w:val="12"/>
  </w:num>
  <w:num w:numId="27" w16cid:durableId="747507311">
    <w:abstractNumId w:val="4"/>
  </w:num>
  <w:num w:numId="28" w16cid:durableId="914163373">
    <w:abstractNumId w:val="15"/>
  </w:num>
  <w:num w:numId="29" w16cid:durableId="1613316356">
    <w:abstractNumId w:val="32"/>
  </w:num>
  <w:num w:numId="30" w16cid:durableId="695346944">
    <w:abstractNumId w:val="0"/>
  </w:num>
  <w:num w:numId="31" w16cid:durableId="720786948">
    <w:abstractNumId w:val="13"/>
  </w:num>
  <w:num w:numId="32" w16cid:durableId="1789080063">
    <w:abstractNumId w:val="5"/>
  </w:num>
  <w:num w:numId="33" w16cid:durableId="119226235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9A"/>
    <w:rsid w:val="00013FDA"/>
    <w:rsid w:val="00023D94"/>
    <w:rsid w:val="00026A2F"/>
    <w:rsid w:val="00027519"/>
    <w:rsid w:val="00030308"/>
    <w:rsid w:val="000426AC"/>
    <w:rsid w:val="00045914"/>
    <w:rsid w:val="000503A8"/>
    <w:rsid w:val="00055C73"/>
    <w:rsid w:val="00060210"/>
    <w:rsid w:val="00060F3B"/>
    <w:rsid w:val="0006132A"/>
    <w:rsid w:val="000617B1"/>
    <w:rsid w:val="00073D2D"/>
    <w:rsid w:val="00074844"/>
    <w:rsid w:val="000910CF"/>
    <w:rsid w:val="00093FF0"/>
    <w:rsid w:val="000957E5"/>
    <w:rsid w:val="000A0669"/>
    <w:rsid w:val="000A4C46"/>
    <w:rsid w:val="000A509C"/>
    <w:rsid w:val="000A65E7"/>
    <w:rsid w:val="000B02A5"/>
    <w:rsid w:val="000B1A1A"/>
    <w:rsid w:val="000B4159"/>
    <w:rsid w:val="000B58A8"/>
    <w:rsid w:val="000D4BA1"/>
    <w:rsid w:val="000D5987"/>
    <w:rsid w:val="000E0564"/>
    <w:rsid w:val="000E78E0"/>
    <w:rsid w:val="000F24CC"/>
    <w:rsid w:val="000F5CE9"/>
    <w:rsid w:val="0010104E"/>
    <w:rsid w:val="00102841"/>
    <w:rsid w:val="00117683"/>
    <w:rsid w:val="001344EF"/>
    <w:rsid w:val="00134A9A"/>
    <w:rsid w:val="00145CF0"/>
    <w:rsid w:val="00157241"/>
    <w:rsid w:val="00172741"/>
    <w:rsid w:val="0019614E"/>
    <w:rsid w:val="0019699E"/>
    <w:rsid w:val="001A35EC"/>
    <w:rsid w:val="001A3B07"/>
    <w:rsid w:val="001A4E1F"/>
    <w:rsid w:val="001A6FDB"/>
    <w:rsid w:val="001A71E5"/>
    <w:rsid w:val="001D18CD"/>
    <w:rsid w:val="001D50A3"/>
    <w:rsid w:val="001D7FA1"/>
    <w:rsid w:val="001E49F2"/>
    <w:rsid w:val="001F2D53"/>
    <w:rsid w:val="001F2E8E"/>
    <w:rsid w:val="002024A2"/>
    <w:rsid w:val="00206B94"/>
    <w:rsid w:val="002075DD"/>
    <w:rsid w:val="0021162D"/>
    <w:rsid w:val="0022020D"/>
    <w:rsid w:val="002217A6"/>
    <w:rsid w:val="00227123"/>
    <w:rsid w:val="00237327"/>
    <w:rsid w:val="0025699A"/>
    <w:rsid w:val="002669B1"/>
    <w:rsid w:val="00270CEF"/>
    <w:rsid w:val="002A0D95"/>
    <w:rsid w:val="002A5C58"/>
    <w:rsid w:val="002A73DA"/>
    <w:rsid w:val="002B4230"/>
    <w:rsid w:val="002B7A80"/>
    <w:rsid w:val="002C0EBE"/>
    <w:rsid w:val="002D20AA"/>
    <w:rsid w:val="002D3D48"/>
    <w:rsid w:val="002D5CA2"/>
    <w:rsid w:val="002E5DE6"/>
    <w:rsid w:val="00304F13"/>
    <w:rsid w:val="003053DE"/>
    <w:rsid w:val="00314FEC"/>
    <w:rsid w:val="003179D8"/>
    <w:rsid w:val="003242E6"/>
    <w:rsid w:val="0032704F"/>
    <w:rsid w:val="003403D0"/>
    <w:rsid w:val="00345B97"/>
    <w:rsid w:val="003464EB"/>
    <w:rsid w:val="00351661"/>
    <w:rsid w:val="00364892"/>
    <w:rsid w:val="0037221B"/>
    <w:rsid w:val="00381C9A"/>
    <w:rsid w:val="003A2A3D"/>
    <w:rsid w:val="003B2686"/>
    <w:rsid w:val="003C5377"/>
    <w:rsid w:val="003C6222"/>
    <w:rsid w:val="003D2445"/>
    <w:rsid w:val="003D2DB1"/>
    <w:rsid w:val="003D3E8B"/>
    <w:rsid w:val="003E0664"/>
    <w:rsid w:val="003E4426"/>
    <w:rsid w:val="003F11A8"/>
    <w:rsid w:val="00415326"/>
    <w:rsid w:val="004156F9"/>
    <w:rsid w:val="004260B3"/>
    <w:rsid w:val="00430496"/>
    <w:rsid w:val="00431D65"/>
    <w:rsid w:val="00435885"/>
    <w:rsid w:val="0044207D"/>
    <w:rsid w:val="004460BA"/>
    <w:rsid w:val="004469D9"/>
    <w:rsid w:val="004553B3"/>
    <w:rsid w:val="00467AFD"/>
    <w:rsid w:val="0047105E"/>
    <w:rsid w:val="00474B6B"/>
    <w:rsid w:val="0048035D"/>
    <w:rsid w:val="00485460"/>
    <w:rsid w:val="00486A6B"/>
    <w:rsid w:val="00487B07"/>
    <w:rsid w:val="004A3B2D"/>
    <w:rsid w:val="004A63DB"/>
    <w:rsid w:val="004B0D1E"/>
    <w:rsid w:val="004C1759"/>
    <w:rsid w:val="004D045B"/>
    <w:rsid w:val="004E701A"/>
    <w:rsid w:val="004E7633"/>
    <w:rsid w:val="004F225E"/>
    <w:rsid w:val="00502133"/>
    <w:rsid w:val="00504B69"/>
    <w:rsid w:val="00504FB8"/>
    <w:rsid w:val="005063BE"/>
    <w:rsid w:val="00507238"/>
    <w:rsid w:val="00507ACF"/>
    <w:rsid w:val="0051664E"/>
    <w:rsid w:val="00521777"/>
    <w:rsid w:val="005371F1"/>
    <w:rsid w:val="005406DD"/>
    <w:rsid w:val="005439EA"/>
    <w:rsid w:val="0056598A"/>
    <w:rsid w:val="00570185"/>
    <w:rsid w:val="005704B7"/>
    <w:rsid w:val="00573A9B"/>
    <w:rsid w:val="005A42A9"/>
    <w:rsid w:val="005B01B5"/>
    <w:rsid w:val="005B1A27"/>
    <w:rsid w:val="005E04ED"/>
    <w:rsid w:val="005E24E2"/>
    <w:rsid w:val="005F7FC9"/>
    <w:rsid w:val="006072DC"/>
    <w:rsid w:val="00611CE8"/>
    <w:rsid w:val="00622AAB"/>
    <w:rsid w:val="00635CB0"/>
    <w:rsid w:val="00641E75"/>
    <w:rsid w:val="006531B1"/>
    <w:rsid w:val="00654172"/>
    <w:rsid w:val="0066774D"/>
    <w:rsid w:val="00680A8B"/>
    <w:rsid w:val="006833CE"/>
    <w:rsid w:val="00686B3E"/>
    <w:rsid w:val="00692CCE"/>
    <w:rsid w:val="006A0CC4"/>
    <w:rsid w:val="006B057C"/>
    <w:rsid w:val="006B2B97"/>
    <w:rsid w:val="006C2715"/>
    <w:rsid w:val="006E1A1A"/>
    <w:rsid w:val="006E5A98"/>
    <w:rsid w:val="006F6DC0"/>
    <w:rsid w:val="00702053"/>
    <w:rsid w:val="00705FB1"/>
    <w:rsid w:val="007061C9"/>
    <w:rsid w:val="00711CAE"/>
    <w:rsid w:val="00715EF9"/>
    <w:rsid w:val="00721B84"/>
    <w:rsid w:val="00732430"/>
    <w:rsid w:val="00733992"/>
    <w:rsid w:val="00733B12"/>
    <w:rsid w:val="00737B8E"/>
    <w:rsid w:val="00756B41"/>
    <w:rsid w:val="00764100"/>
    <w:rsid w:val="007650CF"/>
    <w:rsid w:val="00775700"/>
    <w:rsid w:val="00783786"/>
    <w:rsid w:val="00787ECB"/>
    <w:rsid w:val="00796B1E"/>
    <w:rsid w:val="007B579B"/>
    <w:rsid w:val="007C2A63"/>
    <w:rsid w:val="007D5246"/>
    <w:rsid w:val="007D7C42"/>
    <w:rsid w:val="007F29CC"/>
    <w:rsid w:val="00802D0E"/>
    <w:rsid w:val="0080300A"/>
    <w:rsid w:val="008147E0"/>
    <w:rsid w:val="00831C59"/>
    <w:rsid w:val="00833E5F"/>
    <w:rsid w:val="008553B1"/>
    <w:rsid w:val="008617B8"/>
    <w:rsid w:val="00872C97"/>
    <w:rsid w:val="00874745"/>
    <w:rsid w:val="00882AED"/>
    <w:rsid w:val="00884641"/>
    <w:rsid w:val="0088757C"/>
    <w:rsid w:val="008915AC"/>
    <w:rsid w:val="008A45B9"/>
    <w:rsid w:val="008A4EC5"/>
    <w:rsid w:val="008A53CE"/>
    <w:rsid w:val="008B64E8"/>
    <w:rsid w:val="008B6D82"/>
    <w:rsid w:val="008B751A"/>
    <w:rsid w:val="008C0DCE"/>
    <w:rsid w:val="008C11EB"/>
    <w:rsid w:val="008C1A4A"/>
    <w:rsid w:val="008C4B8E"/>
    <w:rsid w:val="008C5428"/>
    <w:rsid w:val="008D2FB0"/>
    <w:rsid w:val="008D50CE"/>
    <w:rsid w:val="008E6011"/>
    <w:rsid w:val="009036DC"/>
    <w:rsid w:val="00903B19"/>
    <w:rsid w:val="00916324"/>
    <w:rsid w:val="00916CF3"/>
    <w:rsid w:val="00937AF5"/>
    <w:rsid w:val="00944455"/>
    <w:rsid w:val="0095349A"/>
    <w:rsid w:val="009579A1"/>
    <w:rsid w:val="00990354"/>
    <w:rsid w:val="009A58AC"/>
    <w:rsid w:val="009A6F41"/>
    <w:rsid w:val="009B7185"/>
    <w:rsid w:val="009C6723"/>
    <w:rsid w:val="009C7F6D"/>
    <w:rsid w:val="009D0379"/>
    <w:rsid w:val="009D5C89"/>
    <w:rsid w:val="009D6FB2"/>
    <w:rsid w:val="009E00D8"/>
    <w:rsid w:val="009E7A2C"/>
    <w:rsid w:val="009F0B22"/>
    <w:rsid w:val="009F1FC6"/>
    <w:rsid w:val="009F4EB9"/>
    <w:rsid w:val="00A06F23"/>
    <w:rsid w:val="00A14E30"/>
    <w:rsid w:val="00A216AF"/>
    <w:rsid w:val="00A21DD6"/>
    <w:rsid w:val="00A42F9B"/>
    <w:rsid w:val="00A512F3"/>
    <w:rsid w:val="00A544F7"/>
    <w:rsid w:val="00A575A7"/>
    <w:rsid w:val="00A6104A"/>
    <w:rsid w:val="00A70CB6"/>
    <w:rsid w:val="00A70D74"/>
    <w:rsid w:val="00A76D89"/>
    <w:rsid w:val="00A80A3F"/>
    <w:rsid w:val="00A90E70"/>
    <w:rsid w:val="00AC3C69"/>
    <w:rsid w:val="00AC62A7"/>
    <w:rsid w:val="00AD3A1A"/>
    <w:rsid w:val="00AE0E44"/>
    <w:rsid w:val="00AE356C"/>
    <w:rsid w:val="00AE372E"/>
    <w:rsid w:val="00AF10CA"/>
    <w:rsid w:val="00AF1C25"/>
    <w:rsid w:val="00AF50CB"/>
    <w:rsid w:val="00B076C2"/>
    <w:rsid w:val="00B11224"/>
    <w:rsid w:val="00B1320F"/>
    <w:rsid w:val="00B166B0"/>
    <w:rsid w:val="00B251E7"/>
    <w:rsid w:val="00B26F9E"/>
    <w:rsid w:val="00B365E1"/>
    <w:rsid w:val="00B428A4"/>
    <w:rsid w:val="00B52D97"/>
    <w:rsid w:val="00B52DE0"/>
    <w:rsid w:val="00B53575"/>
    <w:rsid w:val="00B54BD8"/>
    <w:rsid w:val="00B54ED8"/>
    <w:rsid w:val="00B66A0E"/>
    <w:rsid w:val="00B92BFF"/>
    <w:rsid w:val="00BB12F9"/>
    <w:rsid w:val="00BB1501"/>
    <w:rsid w:val="00BD03F5"/>
    <w:rsid w:val="00BD15DE"/>
    <w:rsid w:val="00BE7B3B"/>
    <w:rsid w:val="00BF1FF3"/>
    <w:rsid w:val="00C02D34"/>
    <w:rsid w:val="00C06778"/>
    <w:rsid w:val="00C24438"/>
    <w:rsid w:val="00C275F9"/>
    <w:rsid w:val="00C556DD"/>
    <w:rsid w:val="00C5724F"/>
    <w:rsid w:val="00C57462"/>
    <w:rsid w:val="00C57AAE"/>
    <w:rsid w:val="00C57DC5"/>
    <w:rsid w:val="00C71C00"/>
    <w:rsid w:val="00C74E77"/>
    <w:rsid w:val="00C833BB"/>
    <w:rsid w:val="00C95ABC"/>
    <w:rsid w:val="00CA1ED7"/>
    <w:rsid w:val="00CA3FC7"/>
    <w:rsid w:val="00CA676A"/>
    <w:rsid w:val="00CA6CEE"/>
    <w:rsid w:val="00CB143E"/>
    <w:rsid w:val="00CC7A4F"/>
    <w:rsid w:val="00CD2FE2"/>
    <w:rsid w:val="00CD5C77"/>
    <w:rsid w:val="00CF1AFB"/>
    <w:rsid w:val="00CF2244"/>
    <w:rsid w:val="00CF2865"/>
    <w:rsid w:val="00D02731"/>
    <w:rsid w:val="00D0300A"/>
    <w:rsid w:val="00D03169"/>
    <w:rsid w:val="00D06000"/>
    <w:rsid w:val="00D07329"/>
    <w:rsid w:val="00D121DA"/>
    <w:rsid w:val="00D153E9"/>
    <w:rsid w:val="00D20696"/>
    <w:rsid w:val="00D314A0"/>
    <w:rsid w:val="00D36DBA"/>
    <w:rsid w:val="00D4685B"/>
    <w:rsid w:val="00D600E0"/>
    <w:rsid w:val="00D64155"/>
    <w:rsid w:val="00D74DE6"/>
    <w:rsid w:val="00D81699"/>
    <w:rsid w:val="00D86067"/>
    <w:rsid w:val="00D878AD"/>
    <w:rsid w:val="00D92DF3"/>
    <w:rsid w:val="00D94144"/>
    <w:rsid w:val="00DA5584"/>
    <w:rsid w:val="00DB0B36"/>
    <w:rsid w:val="00DB3AEA"/>
    <w:rsid w:val="00DB4D89"/>
    <w:rsid w:val="00DC10A3"/>
    <w:rsid w:val="00DC5C0C"/>
    <w:rsid w:val="00DD11CA"/>
    <w:rsid w:val="00DD5A90"/>
    <w:rsid w:val="00DF0497"/>
    <w:rsid w:val="00DF27B7"/>
    <w:rsid w:val="00DF5808"/>
    <w:rsid w:val="00E07A2D"/>
    <w:rsid w:val="00E07C40"/>
    <w:rsid w:val="00E1672A"/>
    <w:rsid w:val="00E56CD0"/>
    <w:rsid w:val="00E6779F"/>
    <w:rsid w:val="00E7158B"/>
    <w:rsid w:val="00E82320"/>
    <w:rsid w:val="00E8359F"/>
    <w:rsid w:val="00E9607D"/>
    <w:rsid w:val="00E97AC6"/>
    <w:rsid w:val="00EA3152"/>
    <w:rsid w:val="00EA33A7"/>
    <w:rsid w:val="00EA488E"/>
    <w:rsid w:val="00EB0F43"/>
    <w:rsid w:val="00EB6E82"/>
    <w:rsid w:val="00EC20BD"/>
    <w:rsid w:val="00ED155D"/>
    <w:rsid w:val="00ED2773"/>
    <w:rsid w:val="00ED2CA3"/>
    <w:rsid w:val="00ED2DF8"/>
    <w:rsid w:val="00ED5644"/>
    <w:rsid w:val="00F253AE"/>
    <w:rsid w:val="00F300DB"/>
    <w:rsid w:val="00F308EA"/>
    <w:rsid w:val="00F4171A"/>
    <w:rsid w:val="00F44018"/>
    <w:rsid w:val="00F53D58"/>
    <w:rsid w:val="00F60C4F"/>
    <w:rsid w:val="00F623D8"/>
    <w:rsid w:val="00FA2961"/>
    <w:rsid w:val="00FB02FB"/>
    <w:rsid w:val="00FB1B27"/>
    <w:rsid w:val="00FB20B2"/>
    <w:rsid w:val="00FC0D30"/>
    <w:rsid w:val="00FC5A71"/>
    <w:rsid w:val="00FD3482"/>
    <w:rsid w:val="00FE355B"/>
    <w:rsid w:val="00FE4E9C"/>
    <w:rsid w:val="00FF1EA7"/>
    <w:rsid w:val="00FF4447"/>
    <w:rsid w:val="00FF5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6C34"/>
  <w15:chartTrackingRefBased/>
  <w15:docId w15:val="{9F8C20D2-C7F2-4984-B784-3B1F54E3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D53"/>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F2D5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
    <w:basedOn w:val="Heading1"/>
    <w:next w:val="Normal"/>
    <w:link w:val="Heading2Char1"/>
    <w:qFormat/>
    <w:rsid w:val="001F2D5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1F2D53"/>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F2D53"/>
    <w:pPr>
      <w:outlineLvl w:val="3"/>
    </w:pPr>
    <w:rPr>
      <w:sz w:val="24"/>
      <w:szCs w:val="24"/>
    </w:rPr>
  </w:style>
  <w:style w:type="paragraph" w:styleId="Heading5">
    <w:name w:val="heading 5"/>
    <w:basedOn w:val="Heading4"/>
    <w:next w:val="Normal"/>
    <w:link w:val="Heading5Char"/>
    <w:qFormat/>
    <w:rsid w:val="001F2D53"/>
    <w:pPr>
      <w:outlineLvl w:val="4"/>
    </w:pPr>
    <w:rPr>
      <w:sz w:val="22"/>
      <w:szCs w:val="22"/>
    </w:rPr>
  </w:style>
  <w:style w:type="paragraph" w:styleId="Heading6">
    <w:name w:val="heading 6"/>
    <w:basedOn w:val="Normal"/>
    <w:next w:val="Normal"/>
    <w:link w:val="Heading6Char"/>
    <w:qFormat/>
    <w:rsid w:val="001F2D53"/>
    <w:pPr>
      <w:keepNext/>
      <w:keepLines/>
      <w:spacing w:before="120"/>
      <w:outlineLvl w:val="5"/>
    </w:pPr>
    <w:rPr>
      <w:rFonts w:cs="Arial"/>
    </w:rPr>
  </w:style>
  <w:style w:type="paragraph" w:styleId="Heading7">
    <w:name w:val="heading 7"/>
    <w:basedOn w:val="Normal"/>
    <w:next w:val="Normal"/>
    <w:link w:val="Heading7Char"/>
    <w:qFormat/>
    <w:rsid w:val="001F2D53"/>
    <w:pPr>
      <w:keepNext/>
      <w:keepLines/>
      <w:spacing w:before="120"/>
      <w:outlineLvl w:val="6"/>
    </w:pPr>
    <w:rPr>
      <w:rFonts w:cs="Arial"/>
    </w:rPr>
  </w:style>
  <w:style w:type="paragraph" w:styleId="Heading8">
    <w:name w:val="heading 8"/>
    <w:basedOn w:val="Heading7"/>
    <w:next w:val="Normal"/>
    <w:link w:val="Heading8Char"/>
    <w:qFormat/>
    <w:rsid w:val="001F2D53"/>
    <w:pPr>
      <w:outlineLvl w:val="7"/>
    </w:pPr>
  </w:style>
  <w:style w:type="paragraph" w:styleId="Heading9">
    <w:name w:val="heading 9"/>
    <w:basedOn w:val="Heading8"/>
    <w:next w:val="Normal"/>
    <w:link w:val="Heading9Char"/>
    <w:qFormat/>
    <w:rsid w:val="001F2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1F2D5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uiPriority w:val="9"/>
    <w:semiHidden/>
    <w:rsid w:val="001F2D53"/>
    <w:rPr>
      <w:rFonts w:asciiTheme="majorHAnsi" w:eastAsiaTheme="majorEastAsia" w:hAnsiTheme="majorHAnsi" w:cstheme="majorBidi"/>
      <w:color w:val="2F5496" w:themeColor="accent1" w:themeShade="BF"/>
      <w:kern w:val="0"/>
      <w:sz w:val="26"/>
      <w:szCs w:val="26"/>
      <w:lang w:val="en-GB" w:eastAsia="zh-CN"/>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1F2D53"/>
    <w:rPr>
      <w:rFonts w:ascii="Arial" w:eastAsia="Times New Roman" w:hAnsi="Arial" w:cs="Arial"/>
      <w:kern w:val="0"/>
      <w:sz w:val="28"/>
      <w:szCs w:val="28"/>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2D5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1F2D5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1F2D5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1F2D5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1F2D5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1F2D53"/>
    <w:rPr>
      <w:rFonts w:ascii="Arial" w:eastAsia="Times New Roman" w:hAnsi="Arial" w:cs="Arial"/>
      <w:kern w:val="0"/>
      <w:sz w:val="20"/>
      <w:szCs w:val="20"/>
      <w:lang w:val="en-GB" w:eastAsia="zh-CN"/>
      <w14:ligatures w14:val="none"/>
    </w:rPr>
  </w:style>
  <w:style w:type="paragraph" w:styleId="TOC8">
    <w:name w:val="toc 8"/>
    <w:basedOn w:val="TOC1"/>
    <w:semiHidden/>
    <w:rsid w:val="001F2D53"/>
    <w:pPr>
      <w:spacing w:before="180"/>
      <w:ind w:left="2693" w:hanging="2693"/>
    </w:pPr>
    <w:rPr>
      <w:b w:val="0"/>
      <w:bCs/>
    </w:rPr>
  </w:style>
  <w:style w:type="paragraph" w:styleId="TOC1">
    <w:name w:val="toc 1"/>
    <w:aliases w:val="Observation TOC2"/>
    <w:uiPriority w:val="39"/>
    <w:rsid w:val="001F2D5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kern w:val="0"/>
      <w:sz w:val="20"/>
      <w:lang w:eastAsia="zh-CN"/>
      <w14:ligatures w14:val="none"/>
    </w:rPr>
  </w:style>
  <w:style w:type="paragraph" w:customStyle="1" w:styleId="Figure">
    <w:name w:val="Figure"/>
    <w:basedOn w:val="Normal"/>
    <w:next w:val="Caption"/>
    <w:rsid w:val="001F2D53"/>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1F2D53"/>
    <w:pPr>
      <w:spacing w:after="240"/>
      <w:jc w:val="center"/>
    </w:pPr>
    <w:rPr>
      <w:b/>
      <w:bCs/>
    </w:rPr>
  </w:style>
  <w:style w:type="paragraph" w:styleId="TOC5">
    <w:name w:val="toc 5"/>
    <w:aliases w:val="Observation TOC"/>
    <w:basedOn w:val="TOC4"/>
    <w:semiHidden/>
    <w:rsid w:val="001F2D53"/>
    <w:pPr>
      <w:tabs>
        <w:tab w:val="right" w:pos="1701"/>
      </w:tabs>
      <w:ind w:left="1701" w:hanging="1701"/>
    </w:pPr>
  </w:style>
  <w:style w:type="paragraph" w:styleId="TOC4">
    <w:name w:val="toc 4"/>
    <w:basedOn w:val="TOC3"/>
    <w:semiHidden/>
    <w:rsid w:val="001F2D53"/>
    <w:pPr>
      <w:ind w:left="1418" w:hanging="1418"/>
    </w:pPr>
  </w:style>
  <w:style w:type="paragraph" w:styleId="TOC3">
    <w:name w:val="toc 3"/>
    <w:basedOn w:val="TOC2"/>
    <w:semiHidden/>
    <w:rsid w:val="001F2D53"/>
    <w:pPr>
      <w:ind w:left="1134" w:hanging="1134"/>
    </w:pPr>
  </w:style>
  <w:style w:type="paragraph" w:styleId="TOC2">
    <w:name w:val="toc 2"/>
    <w:basedOn w:val="TOC1"/>
    <w:semiHidden/>
    <w:rsid w:val="001F2D53"/>
    <w:pPr>
      <w:keepNext w:val="0"/>
      <w:spacing w:before="0"/>
      <w:ind w:left="851" w:hanging="851"/>
    </w:pPr>
    <w:rPr>
      <w:szCs w:val="20"/>
    </w:rPr>
  </w:style>
  <w:style w:type="paragraph" w:styleId="Index2">
    <w:name w:val="index 2"/>
    <w:basedOn w:val="Index1"/>
    <w:semiHidden/>
    <w:rsid w:val="001F2D53"/>
    <w:pPr>
      <w:ind w:left="284"/>
    </w:pPr>
  </w:style>
  <w:style w:type="paragraph" w:styleId="Index1">
    <w:name w:val="index 1"/>
    <w:basedOn w:val="Normal"/>
    <w:semiHidden/>
    <w:rsid w:val="001F2D53"/>
    <w:pPr>
      <w:keepLines/>
      <w:spacing w:after="0"/>
    </w:pPr>
  </w:style>
  <w:style w:type="paragraph" w:styleId="DocumentMap">
    <w:name w:val="Document Map"/>
    <w:basedOn w:val="Normal"/>
    <w:link w:val="DocumentMapChar"/>
    <w:semiHidden/>
    <w:rsid w:val="001F2D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1F2D53"/>
    <w:rPr>
      <w:rFonts w:ascii="Tahoma" w:eastAsia="Times New Roman" w:hAnsi="Tahoma" w:cs="Tahoma"/>
      <w:kern w:val="0"/>
      <w:sz w:val="20"/>
      <w:szCs w:val="20"/>
      <w:shd w:val="clear" w:color="auto" w:fill="000080"/>
      <w:lang w:val="en-GB" w:eastAsia="zh-CN"/>
      <w14:ligatures w14:val="none"/>
    </w:rPr>
  </w:style>
  <w:style w:type="paragraph" w:styleId="ListNumber2">
    <w:name w:val="List Number 2"/>
    <w:basedOn w:val="ListNumber"/>
    <w:rsid w:val="001F2D53"/>
    <w:pPr>
      <w:ind w:left="851"/>
    </w:pPr>
  </w:style>
  <w:style w:type="paragraph" w:styleId="ListNumber">
    <w:name w:val="List Number"/>
    <w:basedOn w:val="List"/>
    <w:rsid w:val="001F2D53"/>
  </w:style>
  <w:style w:type="paragraph" w:styleId="List">
    <w:name w:val="List"/>
    <w:basedOn w:val="Normal"/>
    <w:rsid w:val="001F2D53"/>
    <w:pPr>
      <w:ind w:left="568" w:hanging="284"/>
    </w:pPr>
  </w:style>
  <w:style w:type="paragraph" w:styleId="Header">
    <w:name w:val="header"/>
    <w:link w:val="HeaderChar"/>
    <w:rsid w:val="001F2D53"/>
    <w:pPr>
      <w:widowControl w:val="0"/>
      <w:overflowPunct w:val="0"/>
      <w:autoSpaceDE w:val="0"/>
      <w:autoSpaceDN w:val="0"/>
      <w:adjustRightInd w:val="0"/>
      <w:spacing w:after="0" w:line="240" w:lineRule="auto"/>
      <w:textAlignment w:val="baseline"/>
    </w:pPr>
    <w:rPr>
      <w:rFonts w:ascii="Arial" w:eastAsia="Times New Roman" w:hAnsi="Arial" w:cs="Arial"/>
      <w:b/>
      <w:bCs/>
      <w:noProof/>
      <w:kern w:val="0"/>
      <w:sz w:val="18"/>
      <w:szCs w:val="18"/>
      <w:lang w:eastAsia="zh-CN"/>
      <w14:ligatures w14:val="none"/>
    </w:rPr>
  </w:style>
  <w:style w:type="character" w:customStyle="1" w:styleId="HeaderChar">
    <w:name w:val="Header Char"/>
    <w:basedOn w:val="DefaultParagraphFont"/>
    <w:link w:val="Header"/>
    <w:rsid w:val="001F2D53"/>
    <w:rPr>
      <w:rFonts w:ascii="Arial" w:eastAsia="Times New Roman" w:hAnsi="Arial" w:cs="Arial"/>
      <w:b/>
      <w:bCs/>
      <w:noProof/>
      <w:kern w:val="0"/>
      <w:sz w:val="18"/>
      <w:szCs w:val="18"/>
      <w:lang w:eastAsia="zh-CN"/>
      <w14:ligatures w14:val="none"/>
    </w:rPr>
  </w:style>
  <w:style w:type="character" w:styleId="FootnoteReference">
    <w:name w:val="footnote reference"/>
    <w:semiHidden/>
    <w:rsid w:val="001F2D53"/>
    <w:rPr>
      <w:b/>
      <w:bCs/>
      <w:position w:val="6"/>
      <w:sz w:val="16"/>
      <w:szCs w:val="16"/>
    </w:rPr>
  </w:style>
  <w:style w:type="paragraph" w:styleId="FootnoteText">
    <w:name w:val="footnote text"/>
    <w:basedOn w:val="Normal"/>
    <w:link w:val="FootnoteTextChar"/>
    <w:semiHidden/>
    <w:rsid w:val="001F2D53"/>
    <w:pPr>
      <w:keepLines/>
      <w:spacing w:after="0"/>
      <w:ind w:left="454" w:hanging="454"/>
    </w:pPr>
    <w:rPr>
      <w:sz w:val="16"/>
      <w:szCs w:val="16"/>
    </w:rPr>
  </w:style>
  <w:style w:type="character" w:customStyle="1" w:styleId="FootnoteTextChar">
    <w:name w:val="Footnote Text Char"/>
    <w:basedOn w:val="DefaultParagraphFont"/>
    <w:link w:val="FootnoteText"/>
    <w:semiHidden/>
    <w:rsid w:val="001F2D53"/>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link w:val="3GPPHeaderChar"/>
    <w:qFormat/>
    <w:rsid w:val="001F2D53"/>
    <w:pPr>
      <w:tabs>
        <w:tab w:val="left" w:pos="1701"/>
        <w:tab w:val="right" w:pos="9639"/>
      </w:tabs>
      <w:spacing w:after="240"/>
    </w:pPr>
    <w:rPr>
      <w:b/>
      <w:sz w:val="24"/>
    </w:rPr>
  </w:style>
  <w:style w:type="paragraph" w:styleId="TOC9">
    <w:name w:val="toc 9"/>
    <w:basedOn w:val="TOC8"/>
    <w:semiHidden/>
    <w:rsid w:val="001F2D53"/>
    <w:pPr>
      <w:ind w:left="1418" w:hanging="1418"/>
    </w:pPr>
  </w:style>
  <w:style w:type="paragraph" w:styleId="TOC6">
    <w:name w:val="toc 6"/>
    <w:basedOn w:val="TOC5"/>
    <w:next w:val="Normal"/>
    <w:semiHidden/>
    <w:rsid w:val="001F2D53"/>
    <w:pPr>
      <w:ind w:left="1985" w:hanging="1985"/>
    </w:pPr>
  </w:style>
  <w:style w:type="paragraph" w:styleId="TOC7">
    <w:name w:val="toc 7"/>
    <w:basedOn w:val="TOC6"/>
    <w:next w:val="Normal"/>
    <w:semiHidden/>
    <w:rsid w:val="001F2D53"/>
    <w:pPr>
      <w:ind w:left="2268" w:hanging="2268"/>
    </w:pPr>
  </w:style>
  <w:style w:type="paragraph" w:styleId="ListBullet2">
    <w:name w:val="List Bullet 2"/>
    <w:basedOn w:val="ListBullet"/>
    <w:rsid w:val="001F2D53"/>
    <w:pPr>
      <w:tabs>
        <w:tab w:val="clear" w:pos="510"/>
        <w:tab w:val="num" w:pos="794"/>
      </w:tabs>
      <w:ind w:left="794"/>
    </w:pPr>
  </w:style>
  <w:style w:type="paragraph" w:styleId="ListBullet">
    <w:name w:val="List Bullet"/>
    <w:basedOn w:val="BodyText"/>
    <w:rsid w:val="001F2D53"/>
    <w:pPr>
      <w:numPr>
        <w:numId w:val="3"/>
      </w:numPr>
    </w:pPr>
  </w:style>
  <w:style w:type="paragraph" w:styleId="ListBullet3">
    <w:name w:val="List Bullet 3"/>
    <w:basedOn w:val="ListBullet2"/>
    <w:rsid w:val="001F2D53"/>
    <w:pPr>
      <w:numPr>
        <w:numId w:val="4"/>
      </w:numPr>
    </w:pPr>
  </w:style>
  <w:style w:type="paragraph" w:customStyle="1" w:styleId="EQ">
    <w:name w:val="EQ"/>
    <w:basedOn w:val="Normal"/>
    <w:next w:val="Normal"/>
    <w:rsid w:val="001F2D53"/>
    <w:pPr>
      <w:keepLines/>
      <w:tabs>
        <w:tab w:val="center" w:pos="4536"/>
        <w:tab w:val="right" w:pos="9072"/>
      </w:tabs>
      <w:spacing w:after="180"/>
      <w:jc w:val="left"/>
    </w:pPr>
    <w:rPr>
      <w:noProof/>
      <w:lang w:eastAsia="en-US"/>
    </w:rPr>
  </w:style>
  <w:style w:type="paragraph" w:styleId="List2">
    <w:name w:val="List 2"/>
    <w:basedOn w:val="List"/>
    <w:rsid w:val="001F2D53"/>
    <w:pPr>
      <w:ind w:left="851"/>
    </w:pPr>
  </w:style>
  <w:style w:type="paragraph" w:styleId="List3">
    <w:name w:val="List 3"/>
    <w:basedOn w:val="List2"/>
    <w:rsid w:val="001F2D53"/>
    <w:pPr>
      <w:ind w:left="1135"/>
    </w:pPr>
  </w:style>
  <w:style w:type="paragraph" w:styleId="List4">
    <w:name w:val="List 4"/>
    <w:basedOn w:val="List3"/>
    <w:rsid w:val="001F2D53"/>
    <w:pPr>
      <w:ind w:left="1418"/>
    </w:pPr>
  </w:style>
  <w:style w:type="paragraph" w:styleId="List5">
    <w:name w:val="List 5"/>
    <w:basedOn w:val="List4"/>
    <w:rsid w:val="001F2D53"/>
    <w:pPr>
      <w:ind w:left="1702"/>
    </w:pPr>
  </w:style>
  <w:style w:type="paragraph" w:customStyle="1" w:styleId="EditorsNote">
    <w:name w:val="Editor's Note"/>
    <w:basedOn w:val="Normal"/>
    <w:rsid w:val="001F2D53"/>
    <w:pPr>
      <w:keepLines/>
      <w:spacing w:after="180"/>
      <w:ind w:left="1135" w:hanging="851"/>
      <w:jc w:val="left"/>
    </w:pPr>
    <w:rPr>
      <w:color w:val="FF0000"/>
      <w:lang w:eastAsia="en-US"/>
    </w:rPr>
  </w:style>
  <w:style w:type="paragraph" w:styleId="ListBullet4">
    <w:name w:val="List Bullet 4"/>
    <w:basedOn w:val="ListBullet3"/>
    <w:rsid w:val="001F2D53"/>
    <w:pPr>
      <w:numPr>
        <w:numId w:val="5"/>
      </w:numPr>
    </w:pPr>
  </w:style>
  <w:style w:type="paragraph" w:styleId="ListBullet5">
    <w:name w:val="List Bullet 5"/>
    <w:basedOn w:val="ListBullet4"/>
    <w:rsid w:val="001F2D53"/>
    <w:pPr>
      <w:numPr>
        <w:numId w:val="2"/>
      </w:numPr>
    </w:pPr>
  </w:style>
  <w:style w:type="paragraph" w:styleId="Footer">
    <w:name w:val="footer"/>
    <w:basedOn w:val="Header"/>
    <w:link w:val="FooterChar"/>
    <w:semiHidden/>
    <w:rsid w:val="001F2D53"/>
    <w:pPr>
      <w:jc w:val="center"/>
    </w:pPr>
    <w:rPr>
      <w:i/>
      <w:iCs/>
    </w:rPr>
  </w:style>
  <w:style w:type="character" w:customStyle="1" w:styleId="FooterChar">
    <w:name w:val="Footer Char"/>
    <w:basedOn w:val="DefaultParagraphFont"/>
    <w:link w:val="Footer"/>
    <w:semiHidden/>
    <w:rsid w:val="001F2D53"/>
    <w:rPr>
      <w:rFonts w:ascii="Arial" w:eastAsia="Times New Roman" w:hAnsi="Arial" w:cs="Arial"/>
      <w:b/>
      <w:bCs/>
      <w:i/>
      <w:iCs/>
      <w:noProof/>
      <w:kern w:val="0"/>
      <w:sz w:val="18"/>
      <w:szCs w:val="18"/>
      <w:lang w:eastAsia="zh-CN"/>
      <w14:ligatures w14:val="none"/>
    </w:rPr>
  </w:style>
  <w:style w:type="paragraph" w:customStyle="1" w:styleId="Reference">
    <w:name w:val="Reference"/>
    <w:basedOn w:val="Normal"/>
    <w:rsid w:val="001F2D53"/>
    <w:pPr>
      <w:numPr>
        <w:numId w:val="1"/>
      </w:numPr>
    </w:pPr>
  </w:style>
  <w:style w:type="paragraph" w:styleId="BalloonText">
    <w:name w:val="Balloon Text"/>
    <w:basedOn w:val="Normal"/>
    <w:link w:val="BalloonTextChar"/>
    <w:semiHidden/>
    <w:rsid w:val="001F2D53"/>
    <w:rPr>
      <w:rFonts w:ascii="Tahoma" w:hAnsi="Tahoma" w:cs="Tahoma"/>
      <w:sz w:val="16"/>
      <w:szCs w:val="16"/>
    </w:rPr>
  </w:style>
  <w:style w:type="character" w:customStyle="1" w:styleId="BalloonTextChar">
    <w:name w:val="Balloon Text Char"/>
    <w:basedOn w:val="DefaultParagraphFont"/>
    <w:link w:val="BalloonText"/>
    <w:semiHidden/>
    <w:rsid w:val="001F2D53"/>
    <w:rPr>
      <w:rFonts w:ascii="Tahoma" w:eastAsia="Times New Roman" w:hAnsi="Tahoma" w:cs="Tahoma"/>
      <w:kern w:val="0"/>
      <w:sz w:val="16"/>
      <w:szCs w:val="16"/>
      <w:lang w:val="en-GB" w:eastAsia="zh-CN"/>
      <w14:ligatures w14:val="none"/>
    </w:rPr>
  </w:style>
  <w:style w:type="character" w:styleId="PageNumber">
    <w:name w:val="page number"/>
    <w:semiHidden/>
    <w:rsid w:val="001F2D53"/>
  </w:style>
  <w:style w:type="paragraph" w:styleId="BodyText">
    <w:name w:val="Body Text"/>
    <w:basedOn w:val="Normal"/>
    <w:link w:val="BodyTextChar"/>
    <w:rsid w:val="001F2D53"/>
  </w:style>
  <w:style w:type="character" w:customStyle="1" w:styleId="BodyTextChar">
    <w:name w:val="Body Text Char"/>
    <w:basedOn w:val="DefaultParagraphFont"/>
    <w:link w:val="BodyText"/>
    <w:rsid w:val="001F2D53"/>
    <w:rPr>
      <w:rFonts w:ascii="Arial" w:eastAsia="Times New Roman" w:hAnsi="Arial" w:cs="Times New Roman"/>
      <w:kern w:val="0"/>
      <w:sz w:val="20"/>
      <w:szCs w:val="20"/>
      <w:lang w:val="en-GB" w:eastAsia="zh-CN"/>
      <w14:ligatures w14:val="none"/>
    </w:rPr>
  </w:style>
  <w:style w:type="character" w:styleId="Hyperlink">
    <w:name w:val="Hyperlink"/>
    <w:uiPriority w:val="99"/>
    <w:rsid w:val="001F2D53"/>
    <w:rPr>
      <w:color w:val="0000FF"/>
      <w:u w:val="single"/>
      <w:lang w:val="en-GB"/>
    </w:rPr>
  </w:style>
  <w:style w:type="character" w:styleId="FollowedHyperlink">
    <w:name w:val="FollowedHyperlink"/>
    <w:semiHidden/>
    <w:rsid w:val="001F2D53"/>
    <w:rPr>
      <w:color w:val="FF0000"/>
      <w:u w:val="single"/>
    </w:rPr>
  </w:style>
  <w:style w:type="character" w:styleId="CommentReference">
    <w:name w:val="annotation reference"/>
    <w:qFormat/>
    <w:rsid w:val="001F2D53"/>
    <w:rPr>
      <w:sz w:val="16"/>
      <w:szCs w:val="16"/>
    </w:rPr>
  </w:style>
  <w:style w:type="paragraph" w:styleId="CommentText">
    <w:name w:val="annotation text"/>
    <w:basedOn w:val="Normal"/>
    <w:link w:val="CommentTextChar"/>
    <w:qFormat/>
    <w:rsid w:val="001F2D53"/>
  </w:style>
  <w:style w:type="character" w:customStyle="1" w:styleId="CommentTextChar">
    <w:name w:val="Comment Text Char"/>
    <w:basedOn w:val="DefaultParagraphFont"/>
    <w:link w:val="CommentText"/>
    <w:qFormat/>
    <w:rsid w:val="001F2D53"/>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1F2D53"/>
    <w:rPr>
      <w:b/>
      <w:bCs/>
    </w:rPr>
  </w:style>
  <w:style w:type="character" w:customStyle="1" w:styleId="CommentSubjectChar">
    <w:name w:val="Comment Subject Char"/>
    <w:basedOn w:val="CommentTextChar"/>
    <w:link w:val="CommentSubject"/>
    <w:semiHidden/>
    <w:rsid w:val="001F2D53"/>
    <w:rPr>
      <w:rFonts w:ascii="Arial" w:eastAsia="Times New Roman" w:hAnsi="Arial" w:cs="Times New Roman"/>
      <w:b/>
      <w:bCs/>
      <w:kern w:val="0"/>
      <w:sz w:val="20"/>
      <w:szCs w:val="20"/>
      <w:lang w:val="en-GB" w:eastAsia="zh-CN"/>
      <w14:ligatures w14:val="none"/>
    </w:rPr>
  </w:style>
  <w:style w:type="paragraph" w:customStyle="1" w:styleId="B1">
    <w:name w:val="B1"/>
    <w:basedOn w:val="List"/>
    <w:link w:val="B1Char"/>
    <w:qFormat/>
    <w:rsid w:val="001F2D53"/>
    <w:pPr>
      <w:spacing w:after="180"/>
      <w:jc w:val="left"/>
    </w:pPr>
    <w:rPr>
      <w:lang w:eastAsia="en-US"/>
    </w:rPr>
  </w:style>
  <w:style w:type="paragraph" w:customStyle="1" w:styleId="B2">
    <w:name w:val="B2"/>
    <w:basedOn w:val="List2"/>
    <w:link w:val="B2Char"/>
    <w:qFormat/>
    <w:rsid w:val="001F2D53"/>
    <w:pPr>
      <w:spacing w:after="180"/>
      <w:jc w:val="left"/>
    </w:pPr>
    <w:rPr>
      <w:lang w:eastAsia="en-US"/>
    </w:rPr>
  </w:style>
  <w:style w:type="paragraph" w:customStyle="1" w:styleId="B3">
    <w:name w:val="B3"/>
    <w:basedOn w:val="List3"/>
    <w:link w:val="B3Char"/>
    <w:qFormat/>
    <w:rsid w:val="001F2D53"/>
    <w:pPr>
      <w:spacing w:after="180"/>
      <w:jc w:val="left"/>
    </w:pPr>
    <w:rPr>
      <w:lang w:eastAsia="en-US"/>
    </w:rPr>
  </w:style>
  <w:style w:type="paragraph" w:customStyle="1" w:styleId="B4">
    <w:name w:val="B4"/>
    <w:basedOn w:val="List4"/>
    <w:rsid w:val="001F2D53"/>
    <w:pPr>
      <w:spacing w:after="180"/>
      <w:jc w:val="left"/>
    </w:pPr>
    <w:rPr>
      <w:lang w:eastAsia="en-US"/>
    </w:rPr>
  </w:style>
  <w:style w:type="paragraph" w:customStyle="1" w:styleId="Proposal">
    <w:name w:val="Proposal"/>
    <w:basedOn w:val="Normal"/>
    <w:qFormat/>
    <w:rsid w:val="001F2D53"/>
    <w:pPr>
      <w:tabs>
        <w:tab w:val="left" w:pos="1701"/>
      </w:tabs>
    </w:pPr>
    <w:rPr>
      <w:b/>
      <w:bCs/>
    </w:rPr>
  </w:style>
  <w:style w:type="paragraph" w:customStyle="1" w:styleId="B5">
    <w:name w:val="B5"/>
    <w:basedOn w:val="List5"/>
    <w:rsid w:val="001F2D53"/>
    <w:pPr>
      <w:spacing w:after="180"/>
      <w:jc w:val="left"/>
    </w:pPr>
    <w:rPr>
      <w:lang w:eastAsia="en-US"/>
    </w:rPr>
  </w:style>
  <w:style w:type="paragraph" w:customStyle="1" w:styleId="EX">
    <w:name w:val="EX"/>
    <w:basedOn w:val="Normal"/>
    <w:rsid w:val="001F2D53"/>
    <w:pPr>
      <w:keepLines/>
      <w:spacing w:after="180"/>
      <w:ind w:left="1702" w:hanging="1418"/>
      <w:jc w:val="left"/>
    </w:pPr>
    <w:rPr>
      <w:lang w:eastAsia="en-US"/>
    </w:rPr>
  </w:style>
  <w:style w:type="paragraph" w:customStyle="1" w:styleId="EW">
    <w:name w:val="EW"/>
    <w:basedOn w:val="EX"/>
    <w:rsid w:val="001F2D53"/>
    <w:pPr>
      <w:spacing w:after="0"/>
    </w:pPr>
  </w:style>
  <w:style w:type="paragraph" w:customStyle="1" w:styleId="TAL">
    <w:name w:val="TAL"/>
    <w:basedOn w:val="Normal"/>
    <w:link w:val="TALCar"/>
    <w:qFormat/>
    <w:rsid w:val="001F2D53"/>
    <w:pPr>
      <w:keepNext/>
      <w:keepLines/>
      <w:spacing w:after="0"/>
      <w:jc w:val="left"/>
    </w:pPr>
    <w:rPr>
      <w:sz w:val="18"/>
      <w:lang w:eastAsia="en-US"/>
    </w:rPr>
  </w:style>
  <w:style w:type="paragraph" w:customStyle="1" w:styleId="TAC">
    <w:name w:val="TAC"/>
    <w:basedOn w:val="TAL"/>
    <w:link w:val="TACChar"/>
    <w:qFormat/>
    <w:rsid w:val="001F2D53"/>
    <w:pPr>
      <w:jc w:val="center"/>
    </w:pPr>
  </w:style>
  <w:style w:type="paragraph" w:customStyle="1" w:styleId="TAH">
    <w:name w:val="TAH"/>
    <w:basedOn w:val="TAC"/>
    <w:link w:val="TAHCar"/>
    <w:qFormat/>
    <w:rsid w:val="001F2D53"/>
    <w:rPr>
      <w:b/>
    </w:rPr>
  </w:style>
  <w:style w:type="paragraph" w:customStyle="1" w:styleId="TAN">
    <w:name w:val="TAN"/>
    <w:basedOn w:val="TAL"/>
    <w:rsid w:val="001F2D53"/>
    <w:pPr>
      <w:ind w:left="851" w:hanging="851"/>
    </w:pPr>
  </w:style>
  <w:style w:type="paragraph" w:customStyle="1" w:styleId="TAR">
    <w:name w:val="TAR"/>
    <w:basedOn w:val="TAL"/>
    <w:rsid w:val="001F2D53"/>
    <w:pPr>
      <w:jc w:val="right"/>
    </w:pPr>
  </w:style>
  <w:style w:type="paragraph" w:customStyle="1" w:styleId="TH">
    <w:name w:val="TH"/>
    <w:basedOn w:val="Normal"/>
    <w:link w:val="THChar"/>
    <w:qFormat/>
    <w:rsid w:val="001F2D53"/>
    <w:pPr>
      <w:keepNext/>
      <w:keepLines/>
      <w:spacing w:before="60" w:after="180"/>
      <w:jc w:val="center"/>
    </w:pPr>
    <w:rPr>
      <w:b/>
      <w:lang w:eastAsia="en-US"/>
    </w:rPr>
  </w:style>
  <w:style w:type="paragraph" w:customStyle="1" w:styleId="TF">
    <w:name w:val="TF"/>
    <w:basedOn w:val="TH"/>
    <w:link w:val="TFChar"/>
    <w:qFormat/>
    <w:rsid w:val="001F2D53"/>
    <w:pPr>
      <w:keepNext w:val="0"/>
      <w:spacing w:before="0" w:after="240"/>
    </w:pPr>
  </w:style>
  <w:style w:type="paragraph" w:customStyle="1" w:styleId="TT">
    <w:name w:val="TT"/>
    <w:basedOn w:val="Heading1"/>
    <w:next w:val="Normal"/>
    <w:rsid w:val="001F2D53"/>
    <w:pPr>
      <w:ind w:left="1134" w:hanging="1134"/>
      <w:outlineLvl w:val="9"/>
    </w:pPr>
    <w:rPr>
      <w:rFonts w:cs="Times New Roman"/>
      <w:szCs w:val="20"/>
      <w:lang w:eastAsia="en-US"/>
    </w:rPr>
  </w:style>
  <w:style w:type="paragraph" w:customStyle="1" w:styleId="ZA">
    <w:name w:val="ZA"/>
    <w:rsid w:val="001F2D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1F2D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1F2D5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1F2D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1F2D53"/>
  </w:style>
  <w:style w:type="paragraph" w:customStyle="1" w:styleId="ZH">
    <w:name w:val="ZH"/>
    <w:rsid w:val="001F2D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1F2D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rsid w:val="001F2D53"/>
    <w:pPr>
      <w:framePr w:hRule="auto" w:wrap="notBeside" w:y="852"/>
    </w:pPr>
    <w:rPr>
      <w:i w:val="0"/>
      <w:sz w:val="40"/>
    </w:rPr>
  </w:style>
  <w:style w:type="paragraph" w:customStyle="1" w:styleId="ZU">
    <w:name w:val="ZU"/>
    <w:rsid w:val="001F2D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1F2D53"/>
    <w:pPr>
      <w:framePr w:wrap="notBeside" w:y="16161"/>
    </w:pPr>
  </w:style>
  <w:style w:type="paragraph" w:customStyle="1" w:styleId="FP">
    <w:name w:val="FP"/>
    <w:basedOn w:val="Normal"/>
    <w:rsid w:val="001F2D53"/>
    <w:pPr>
      <w:spacing w:after="0"/>
      <w:jc w:val="left"/>
    </w:pPr>
    <w:rPr>
      <w:lang w:eastAsia="en-US"/>
    </w:rPr>
  </w:style>
  <w:style w:type="paragraph" w:customStyle="1" w:styleId="Observation">
    <w:name w:val="Observation"/>
    <w:basedOn w:val="Proposal"/>
    <w:qFormat/>
    <w:rsid w:val="001F2D53"/>
  </w:style>
  <w:style w:type="paragraph" w:styleId="TableofFigures">
    <w:name w:val="table of figures"/>
    <w:basedOn w:val="Normal"/>
    <w:next w:val="Normal"/>
    <w:uiPriority w:val="99"/>
    <w:rsid w:val="001F2D53"/>
    <w:pPr>
      <w:ind w:left="1418" w:hanging="1418"/>
      <w:jc w:val="left"/>
    </w:pPr>
    <w:rPr>
      <w:b/>
    </w:rPr>
  </w:style>
  <w:style w:type="character" w:customStyle="1" w:styleId="B1Char">
    <w:name w:val="B1 Char"/>
    <w:link w:val="B1"/>
    <w:rsid w:val="001F2D53"/>
    <w:rPr>
      <w:rFonts w:ascii="Arial" w:eastAsia="Times New Roman" w:hAnsi="Arial" w:cs="Times New Roman"/>
      <w:kern w:val="0"/>
      <w:sz w:val="20"/>
      <w:szCs w:val="20"/>
      <w:lang w:val="en-GB"/>
      <w14:ligatures w14:val="none"/>
    </w:rPr>
  </w:style>
  <w:style w:type="character" w:customStyle="1" w:styleId="B2Char">
    <w:name w:val="B2 Char"/>
    <w:link w:val="B2"/>
    <w:qFormat/>
    <w:rsid w:val="001F2D53"/>
    <w:rPr>
      <w:rFonts w:ascii="Arial" w:eastAsia="Times New Roman" w:hAnsi="Arial" w:cs="Times New Roman"/>
      <w:kern w:val="0"/>
      <w:sz w:val="20"/>
      <w:szCs w:val="20"/>
      <w:lang w:val="en-GB"/>
      <w14:ligatures w14:val="none"/>
    </w:rPr>
  </w:style>
  <w:style w:type="character" w:customStyle="1" w:styleId="B3Char">
    <w:name w:val="B3 Char"/>
    <w:link w:val="B3"/>
    <w:rsid w:val="001F2D53"/>
    <w:rPr>
      <w:rFonts w:ascii="Arial" w:eastAsia="Times New Roman" w:hAnsi="Arial" w:cs="Times New Roman"/>
      <w:kern w:val="0"/>
      <w:sz w:val="20"/>
      <w:szCs w:val="20"/>
      <w:lang w:val="en-GB"/>
      <w14:ligatures w14:val="none"/>
    </w:rPr>
  </w:style>
  <w:style w:type="table" w:styleId="TableGrid">
    <w:name w:val="Table Grid"/>
    <w:basedOn w:val="TableNormal"/>
    <w:qFormat/>
    <w:rsid w:val="001F2D53"/>
    <w:pPr>
      <w:spacing w:after="0" w:line="240" w:lineRule="auto"/>
    </w:pPr>
    <w:rPr>
      <w:rFonts w:ascii="CG Times (WN)" w:eastAsia="Times New Roma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F2D53"/>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1F2D53"/>
    <w:rPr>
      <w:rFonts w:ascii="Times New Roman" w:eastAsia="Malgun Gothic" w:hAnsi="Times New Roman" w:cs="Times New Roman"/>
      <w:kern w:val="0"/>
      <w:sz w:val="20"/>
      <w:szCs w:val="20"/>
      <w:lang w:val="en-GB" w:eastAsia="ko-KR"/>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1F2D53"/>
    <w:rPr>
      <w:rFonts w:ascii="Arial" w:eastAsia="Times New Roman" w:hAnsi="Arial" w:cs="Times New Roman"/>
      <w:b/>
      <w:bCs/>
      <w:kern w:val="0"/>
      <w:sz w:val="20"/>
      <w:szCs w:val="20"/>
      <w:lang w:val="en-GB" w:eastAsia="zh-CN"/>
      <w14:ligatures w14:val="none"/>
    </w:rPr>
  </w:style>
  <w:style w:type="paragraph" w:customStyle="1" w:styleId="ZchnZchn">
    <w:name w:val="Zchn Zchn"/>
    <w:semiHidden/>
    <w:rsid w:val="001F2D53"/>
    <w:pPr>
      <w:keepNext/>
      <w:numPr>
        <w:numId w:val="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B1Zchn">
    <w:name w:val="B1 Zchn"/>
    <w:rsid w:val="001F2D53"/>
    <w:rPr>
      <w:rFonts w:ascii="Arial" w:eastAsia="MS Mincho" w:hAnsi="Arial" w:cs="Arial"/>
      <w:color w:val="0000FF"/>
      <w:kern w:val="2"/>
      <w:lang w:val="en-GB" w:eastAsia="en-US" w:bidi="ar-SA"/>
    </w:rPr>
  </w:style>
  <w:style w:type="paragraph" w:styleId="Revision">
    <w:name w:val="Revision"/>
    <w:hidden/>
    <w:uiPriority w:val="99"/>
    <w:semiHidden/>
    <w:rsid w:val="001F2D53"/>
    <w:pPr>
      <w:spacing w:after="0" w:line="240" w:lineRule="auto"/>
    </w:pPr>
    <w:rPr>
      <w:rFonts w:ascii="Arial" w:eastAsia="Times New Roman" w:hAnsi="Arial" w:cs="Times New Roman"/>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D53"/>
    <w:pPr>
      <w:ind w:left="720"/>
    </w:pPr>
  </w:style>
  <w:style w:type="paragraph" w:customStyle="1" w:styleId="Doc-text2">
    <w:name w:val="Doc-text2"/>
    <w:basedOn w:val="Normal"/>
    <w:link w:val="Doc-text2Char"/>
    <w:qFormat/>
    <w:rsid w:val="001F2D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1F2D53"/>
    <w:rPr>
      <w:rFonts w:ascii="Arial" w:eastAsia="MS Mincho" w:hAnsi="Arial" w:cs="Times New Roman"/>
      <w:kern w:val="0"/>
      <w:sz w:val="20"/>
      <w:szCs w:val="24"/>
      <w:lang w:val="en-GB" w:eastAsia="en-GB"/>
      <w14:ligatures w14:val="none"/>
    </w:rPr>
  </w:style>
  <w:style w:type="character" w:customStyle="1" w:styleId="THChar">
    <w:name w:val="TH Char"/>
    <w:link w:val="TH"/>
    <w:qFormat/>
    <w:rsid w:val="001F2D53"/>
    <w:rPr>
      <w:rFonts w:ascii="Arial" w:eastAsia="Times New Roman" w:hAnsi="Arial" w:cs="Times New Roman"/>
      <w:b/>
      <w:kern w:val="0"/>
      <w:sz w:val="20"/>
      <w:szCs w:val="20"/>
      <w:lang w:val="en-GB"/>
      <w14:ligatures w14:val="none"/>
    </w:rPr>
  </w:style>
  <w:style w:type="character" w:customStyle="1" w:styleId="TACChar">
    <w:name w:val="TAC Char"/>
    <w:link w:val="TAC"/>
    <w:qFormat/>
    <w:rsid w:val="001F2D53"/>
    <w:rPr>
      <w:rFonts w:ascii="Arial" w:eastAsia="Times New Roman" w:hAnsi="Arial" w:cs="Times New Roman"/>
      <w:kern w:val="0"/>
      <w:sz w:val="18"/>
      <w:szCs w:val="20"/>
      <w:lang w:val="en-GB"/>
      <w14:ligatures w14:val="none"/>
    </w:rPr>
  </w:style>
  <w:style w:type="character" w:customStyle="1" w:styleId="TAHCar">
    <w:name w:val="TAH Car"/>
    <w:link w:val="TAH"/>
    <w:qFormat/>
    <w:rsid w:val="001F2D53"/>
    <w:rPr>
      <w:rFonts w:ascii="Arial" w:eastAsia="Times New Roman" w:hAnsi="Arial" w:cs="Times New Roman"/>
      <w:b/>
      <w:kern w:val="0"/>
      <w:sz w:val="18"/>
      <w:szCs w:val="20"/>
      <w:lang w:val="en-GB"/>
      <w14:ligatures w14:val="none"/>
    </w:rPr>
  </w:style>
  <w:style w:type="paragraph" w:customStyle="1" w:styleId="Prop">
    <w:name w:val="Prop"/>
    <w:basedOn w:val="Normal"/>
    <w:qFormat/>
    <w:rsid w:val="001F2D53"/>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F2D53"/>
    <w:rPr>
      <w:rFonts w:ascii="Arial" w:eastAsia="Times New Roman" w:hAnsi="Arial" w:cs="Times New Roman"/>
      <w:kern w:val="0"/>
      <w:sz w:val="20"/>
      <w:szCs w:val="20"/>
      <w:lang w:val="en-GB" w:eastAsia="zh-CN"/>
      <w14:ligatures w14:val="none"/>
    </w:rPr>
  </w:style>
  <w:style w:type="character" w:customStyle="1" w:styleId="B1Char1">
    <w:name w:val="B1 Char1"/>
    <w:qFormat/>
    <w:rsid w:val="001F2D53"/>
    <w:rPr>
      <w:lang w:val="en-GB" w:eastAsia="en-US" w:bidi="ar-SA"/>
    </w:rPr>
  </w:style>
  <w:style w:type="character" w:customStyle="1" w:styleId="TFChar">
    <w:name w:val="TF Char"/>
    <w:link w:val="TF"/>
    <w:qFormat/>
    <w:rsid w:val="001F2D53"/>
    <w:rPr>
      <w:rFonts w:ascii="Arial" w:eastAsia="Times New Roman" w:hAnsi="Arial" w:cs="Times New Roman"/>
      <w:b/>
      <w:kern w:val="0"/>
      <w:sz w:val="20"/>
      <w:szCs w:val="20"/>
      <w:lang w:val="en-GB"/>
      <w14:ligatures w14:val="none"/>
    </w:rPr>
  </w:style>
  <w:style w:type="paragraph" w:customStyle="1" w:styleId="LGTdoc">
    <w:name w:val="LGTdoc_본문"/>
    <w:basedOn w:val="Normal"/>
    <w:link w:val="LGTdocChar"/>
    <w:qFormat/>
    <w:rsid w:val="001F2D53"/>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1F2D53"/>
    <w:rPr>
      <w:rFonts w:ascii="Times New Roman" w:eastAsia="Batang" w:hAnsi="Times New Roman" w:cs="Times New Roman"/>
      <w:szCs w:val="24"/>
      <w:lang w:val="en-GB" w:eastAsia="ko-KR"/>
      <w14:ligatures w14:val="none"/>
    </w:rPr>
  </w:style>
  <w:style w:type="character" w:customStyle="1" w:styleId="B3Char2">
    <w:name w:val="B3 Char2"/>
    <w:qFormat/>
    <w:rsid w:val="001F2D53"/>
    <w:rPr>
      <w:rFonts w:eastAsia="Times New Roman"/>
      <w:lang w:eastAsia="ja-JP"/>
    </w:rPr>
  </w:style>
  <w:style w:type="paragraph" w:customStyle="1" w:styleId="CRCoverPage">
    <w:name w:val="CR Cover Page"/>
    <w:link w:val="CRCoverPageZchn"/>
    <w:rsid w:val="001F2D53"/>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1F2D53"/>
    <w:rPr>
      <w:rFonts w:ascii="Arial" w:eastAsia="SimSun" w:hAnsi="Arial" w:cs="Times New Roman"/>
      <w:kern w:val="0"/>
      <w:sz w:val="20"/>
      <w:szCs w:val="20"/>
      <w:lang w:val="en-GB"/>
      <w14:ligatures w14:val="none"/>
    </w:rPr>
  </w:style>
  <w:style w:type="paragraph" w:customStyle="1" w:styleId="PL">
    <w:name w:val="PL"/>
    <w:link w:val="PLChar"/>
    <w:qFormat/>
    <w:rsid w:val="001F2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F2D53"/>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TALCar">
    <w:name w:val="TAL Car"/>
    <w:link w:val="TAL"/>
    <w:qFormat/>
    <w:rsid w:val="001F2D53"/>
    <w:rPr>
      <w:rFonts w:ascii="Arial" w:eastAsia="Times New Roman" w:hAnsi="Arial" w:cs="Times New Roman"/>
      <w:kern w:val="0"/>
      <w:sz w:val="18"/>
      <w:szCs w:val="20"/>
      <w:lang w:val="en-GB"/>
      <w14:ligatures w14:val="none"/>
    </w:rPr>
  </w:style>
  <w:style w:type="character" w:customStyle="1" w:styleId="B10">
    <w:name w:val="B1 (文字)"/>
    <w:qFormat/>
    <w:locked/>
    <w:rsid w:val="001F2D53"/>
    <w:rPr>
      <w:lang w:val="en-GB" w:eastAsia="en-US"/>
    </w:rPr>
  </w:style>
  <w:style w:type="paragraph" w:customStyle="1" w:styleId="xmsonormal">
    <w:name w:val="x_msonormal"/>
    <w:basedOn w:val="Normal"/>
    <w:rsid w:val="001F2D53"/>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1F2D5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1F2D53"/>
    <w:pPr>
      <w:spacing w:before="120"/>
    </w:pPr>
    <w:rPr>
      <w:rFonts w:ascii="Times New Roman" w:eastAsia="SimSun" w:hAnsi="Times New Roman"/>
      <w:sz w:val="22"/>
      <w:lang w:val="en-US" w:eastAsia="en-US"/>
    </w:rPr>
  </w:style>
  <w:style w:type="character" w:customStyle="1" w:styleId="3GPPTextChar">
    <w:name w:val="3GPP Text Char"/>
    <w:link w:val="3GPPText"/>
    <w:rsid w:val="001F2D53"/>
    <w:rPr>
      <w:rFonts w:ascii="Times New Roman" w:eastAsia="SimSun" w:hAnsi="Times New Roman" w:cs="Times New Roman"/>
      <w:kern w:val="0"/>
      <w:szCs w:val="20"/>
      <w14:ligatures w14:val="none"/>
    </w:rPr>
  </w:style>
  <w:style w:type="character" w:customStyle="1" w:styleId="Heading2Char1">
    <w:name w:val="Heading 2 Char1"/>
    <w:aliases w:val="Head2A Char,2 Char,H2 Char1,UNDERRUBRIK 1-2 Char,DO NOT USE_h2 Char,h2 Char1,h21 Char,H2 Char Char,h2 Char Char,标题 2 Char"/>
    <w:link w:val="Heading2"/>
    <w:rsid w:val="001F2D53"/>
    <w:rPr>
      <w:rFonts w:ascii="Arial" w:eastAsia="Times New Roman" w:hAnsi="Arial" w:cs="Arial"/>
      <w:kern w:val="0"/>
      <w:sz w:val="32"/>
      <w:szCs w:val="32"/>
      <w:lang w:val="en-GB" w:eastAsia="zh-CN"/>
      <w14:ligatures w14:val="none"/>
    </w:rPr>
  </w:style>
  <w:style w:type="paragraph" w:customStyle="1" w:styleId="3GPPAgreements">
    <w:name w:val="3GPP Agreements"/>
    <w:basedOn w:val="Normal"/>
    <w:link w:val="3GPPAgreementsChar"/>
    <w:qFormat/>
    <w:rsid w:val="001F2D53"/>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1F2D53"/>
    <w:rPr>
      <w:rFonts w:ascii="Times New Roman" w:eastAsia="SimSun" w:hAnsi="Times New Roman" w:cs="Times New Roman"/>
      <w:kern w:val="0"/>
      <w14:ligatures w14:val="none"/>
    </w:rPr>
  </w:style>
  <w:style w:type="character" w:customStyle="1" w:styleId="cf01">
    <w:name w:val="cf01"/>
    <w:rsid w:val="001F2D53"/>
    <w:rPr>
      <w:rFonts w:ascii="Segoe UI" w:hAnsi="Segoe UI" w:cs="Segoe UI" w:hint="default"/>
      <w:sz w:val="18"/>
      <w:szCs w:val="18"/>
    </w:rPr>
  </w:style>
  <w:style w:type="paragraph" w:customStyle="1" w:styleId="Agreement">
    <w:name w:val="Agreement"/>
    <w:basedOn w:val="Normal"/>
    <w:next w:val="Doc-text2"/>
    <w:qFormat/>
    <w:rsid w:val="001F2D53"/>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1F2D5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F2D53"/>
    <w:rPr>
      <w:rFonts w:ascii="Arial" w:eastAsia="MS Mincho" w:hAnsi="Arial" w:cs="Times New Roman"/>
      <w:i/>
      <w:noProof/>
      <w:kern w:val="0"/>
      <w:sz w:val="18"/>
      <w:szCs w:val="24"/>
      <w:lang w:val="en-GB" w:eastAsia="en-GB"/>
      <w14:ligatures w14:val="none"/>
    </w:rPr>
  </w:style>
  <w:style w:type="character" w:styleId="UnresolvedMention">
    <w:name w:val="Unresolved Mention"/>
    <w:basedOn w:val="DefaultParagraphFont"/>
    <w:uiPriority w:val="99"/>
    <w:semiHidden/>
    <w:unhideWhenUsed/>
    <w:rsid w:val="002D5CA2"/>
    <w:rPr>
      <w:color w:val="605E5C"/>
      <w:shd w:val="clear" w:color="auto" w:fill="E1DFDD"/>
    </w:rPr>
  </w:style>
  <w:style w:type="character" w:customStyle="1" w:styleId="3GPPHeaderChar">
    <w:name w:val="3GPP_Header Char"/>
    <w:link w:val="3GPPHeader"/>
    <w:rsid w:val="00AC3C69"/>
    <w:rPr>
      <w:rFonts w:ascii="Arial" w:eastAsia="Times New Roman" w:hAnsi="Arial" w:cs="Times New Roman"/>
      <w:b/>
      <w:kern w:val="0"/>
      <w:sz w:val="24"/>
      <w:szCs w:val="20"/>
      <w:lang w:val="en-GB" w:eastAsia="zh-CN"/>
      <w14:ligatures w14:val="none"/>
    </w:rPr>
  </w:style>
  <w:style w:type="paragraph" w:customStyle="1" w:styleId="elementtoproof">
    <w:name w:val="elementtoproof"/>
    <w:basedOn w:val="Normal"/>
    <w:rsid w:val="00431D65"/>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D314A0"/>
    <w:pPr>
      <w:tabs>
        <w:tab w:val="left" w:pos="1622"/>
      </w:tabs>
      <w:overflowPunct/>
      <w:autoSpaceDE/>
      <w:autoSpaceDN/>
      <w:adjustRightInd/>
      <w:spacing w:after="0"/>
      <w:ind w:left="1622" w:hanging="363"/>
      <w:jc w:val="left"/>
      <w:textAlignment w:val="auto"/>
    </w:pPr>
    <w:rPr>
      <w:rFonts w:ascii="Calibri" w:eastAsiaTheme="minorHAnsi" w:hAnsi="Calibri" w:cs="Calibri"/>
      <w:i/>
      <w:sz w:val="22"/>
      <w:szCs w:val="22"/>
      <w:lang w:val="en-US" w:eastAsia="en-US"/>
    </w:rPr>
  </w:style>
  <w:style w:type="character" w:styleId="Strong">
    <w:name w:val="Strong"/>
    <w:basedOn w:val="DefaultParagraphFont"/>
    <w:uiPriority w:val="22"/>
    <w:qFormat/>
    <w:rsid w:val="002075DD"/>
    <w:rPr>
      <w:b/>
      <w:bCs/>
    </w:rPr>
  </w:style>
  <w:style w:type="character" w:customStyle="1" w:styleId="ui-provider">
    <w:name w:val="ui-provider"/>
    <w:basedOn w:val="DefaultParagraphFont"/>
    <w:rsid w:val="002075DD"/>
  </w:style>
  <w:style w:type="paragraph" w:customStyle="1" w:styleId="pf0">
    <w:name w:val="pf0"/>
    <w:basedOn w:val="Normal"/>
    <w:rsid w:val="001A3B07"/>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639501">
      <w:bodyDiv w:val="1"/>
      <w:marLeft w:val="0"/>
      <w:marRight w:val="0"/>
      <w:marTop w:val="0"/>
      <w:marBottom w:val="0"/>
      <w:divBdr>
        <w:top w:val="none" w:sz="0" w:space="0" w:color="auto"/>
        <w:left w:val="none" w:sz="0" w:space="0" w:color="auto"/>
        <w:bottom w:val="none" w:sz="0" w:space="0" w:color="auto"/>
        <w:right w:val="none" w:sz="0" w:space="0" w:color="auto"/>
      </w:divBdr>
    </w:div>
    <w:div w:id="399132665">
      <w:bodyDiv w:val="1"/>
      <w:marLeft w:val="0"/>
      <w:marRight w:val="0"/>
      <w:marTop w:val="0"/>
      <w:marBottom w:val="0"/>
      <w:divBdr>
        <w:top w:val="none" w:sz="0" w:space="0" w:color="auto"/>
        <w:left w:val="none" w:sz="0" w:space="0" w:color="auto"/>
        <w:bottom w:val="none" w:sz="0" w:space="0" w:color="auto"/>
        <w:right w:val="none" w:sz="0" w:space="0" w:color="auto"/>
      </w:divBdr>
    </w:div>
    <w:div w:id="530729054">
      <w:bodyDiv w:val="1"/>
      <w:marLeft w:val="0"/>
      <w:marRight w:val="0"/>
      <w:marTop w:val="0"/>
      <w:marBottom w:val="0"/>
      <w:divBdr>
        <w:top w:val="none" w:sz="0" w:space="0" w:color="auto"/>
        <w:left w:val="none" w:sz="0" w:space="0" w:color="auto"/>
        <w:bottom w:val="none" w:sz="0" w:space="0" w:color="auto"/>
        <w:right w:val="none" w:sz="0" w:space="0" w:color="auto"/>
      </w:divBdr>
    </w:div>
    <w:div w:id="1481074562">
      <w:bodyDiv w:val="1"/>
      <w:marLeft w:val="0"/>
      <w:marRight w:val="0"/>
      <w:marTop w:val="0"/>
      <w:marBottom w:val="0"/>
      <w:divBdr>
        <w:top w:val="none" w:sz="0" w:space="0" w:color="auto"/>
        <w:left w:val="none" w:sz="0" w:space="0" w:color="auto"/>
        <w:bottom w:val="none" w:sz="0" w:space="0" w:color="auto"/>
        <w:right w:val="none" w:sz="0" w:space="0" w:color="auto"/>
      </w:divBdr>
    </w:div>
    <w:div w:id="1840609846">
      <w:bodyDiv w:val="1"/>
      <w:marLeft w:val="0"/>
      <w:marRight w:val="0"/>
      <w:marTop w:val="0"/>
      <w:marBottom w:val="0"/>
      <w:divBdr>
        <w:top w:val="none" w:sz="0" w:space="0" w:color="auto"/>
        <w:left w:val="none" w:sz="0" w:space="0" w:color="auto"/>
        <w:bottom w:val="none" w:sz="0" w:space="0" w:color="auto"/>
        <w:right w:val="none" w:sz="0" w:space="0" w:color="auto"/>
      </w:divBdr>
    </w:div>
    <w:div w:id="1908029272">
      <w:bodyDiv w:val="1"/>
      <w:marLeft w:val="0"/>
      <w:marRight w:val="0"/>
      <w:marTop w:val="0"/>
      <w:marBottom w:val="0"/>
      <w:divBdr>
        <w:top w:val="none" w:sz="0" w:space="0" w:color="auto"/>
        <w:left w:val="none" w:sz="0" w:space="0" w:color="auto"/>
        <w:bottom w:val="none" w:sz="0" w:space="0" w:color="auto"/>
        <w:right w:val="none" w:sz="0" w:space="0" w:color="auto"/>
      </w:divBdr>
    </w:div>
    <w:div w:id="202161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2E750-FA7E-45B4-8A58-E1D120963F0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 ds:uri="e32f50e1-6846-4d7d-ad60-ccd6877e6c5e"/>
  </ds:schemaRefs>
</ds:datastoreItem>
</file>

<file path=customXml/itemProps2.xml><?xml version="1.0" encoding="utf-8"?>
<ds:datastoreItem xmlns:ds="http://schemas.openxmlformats.org/officeDocument/2006/customXml" ds:itemID="{38B7BE8F-0E95-4D7B-9D5A-AA49EBE0F51F}">
  <ds:schemaRefs>
    <ds:schemaRef ds:uri="http://schemas.microsoft.com/sharepoint/v3/contenttype/forms"/>
  </ds:schemaRefs>
</ds:datastoreItem>
</file>

<file path=customXml/itemProps3.xml><?xml version="1.0" encoding="utf-8"?>
<ds:datastoreItem xmlns:ds="http://schemas.openxmlformats.org/officeDocument/2006/customXml" ds:itemID="{0D2E42D4-584C-4C6F-830D-34BE2CEAA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01B10-FAC3-4B3F-9D29-E2372A32B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4</Pages>
  <Words>1714</Words>
  <Characters>9771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Interdigital (Oumer Teyeb)</cp:lastModifiedBy>
  <cp:revision>360</cp:revision>
  <dcterms:created xsi:type="dcterms:W3CDTF">2023-09-27T21:56:00Z</dcterms:created>
  <dcterms:modified xsi:type="dcterms:W3CDTF">2024-05-09T18:05:00Z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